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D2AB0" w14:textId="438CFA0C" w:rsidR="00CC1557" w:rsidRPr="00055A04" w:rsidRDefault="00CC1557" w:rsidP="00C10B0D">
      <w:pPr>
        <w:pStyle w:val="Ttulo"/>
        <w:ind w:left="-426"/>
        <w:jc w:val="both"/>
      </w:pPr>
      <w:r w:rsidRPr="00055A04">
        <w:t xml:space="preserve">Información acerca del </w:t>
      </w:r>
      <w:r w:rsidR="00056DC1" w:rsidRPr="00055A04">
        <w:t>episodio de contaminación</w:t>
      </w:r>
      <w:r w:rsidR="00F43886" w:rsidRPr="00055A04">
        <w:t xml:space="preserve"> por intrusión de masa de aire africano</w:t>
      </w:r>
      <w:r w:rsidR="00A21AF6">
        <w:t xml:space="preserve"> </w:t>
      </w:r>
    </w:p>
    <w:p w14:paraId="36AB4E98" w14:textId="1BDFB884" w:rsidR="00CC1557" w:rsidRDefault="005C7546" w:rsidP="00A953EB">
      <w:pPr>
        <w:pStyle w:val="Ttulo2"/>
        <w:ind w:left="-426"/>
      </w:pPr>
      <w:r>
        <w:t>Información al Público-</w:t>
      </w:r>
      <w:r w:rsidR="00CC1557">
        <w:t>Información a medios de comunicación</w:t>
      </w:r>
      <w:r>
        <w:br/>
        <w:t xml:space="preserve">Episodio de contaminación por </w:t>
      </w:r>
      <w:r w:rsidR="009304B7">
        <w:t>PM10</w:t>
      </w:r>
      <w:r w:rsidR="00A953EB">
        <w:t xml:space="preserve"> </w:t>
      </w:r>
    </w:p>
    <w:p w14:paraId="64F300F2" w14:textId="77777777" w:rsidR="00F43886" w:rsidRDefault="000D30E8" w:rsidP="00A953EB">
      <w:pPr>
        <w:ind w:left="-426"/>
        <w:rPr>
          <w:b/>
        </w:rPr>
      </w:pPr>
      <w:r>
        <w:rPr>
          <w:b/>
        </w:rPr>
        <w:t>Valor</w:t>
      </w:r>
      <w:r w:rsidR="001006D7">
        <w:rPr>
          <w:b/>
        </w:rPr>
        <w:t>es</w:t>
      </w:r>
      <w:r>
        <w:rPr>
          <w:b/>
        </w:rPr>
        <w:t>:</w:t>
      </w:r>
      <w:r w:rsidR="00056DC1">
        <w:rPr>
          <w:b/>
        </w:rPr>
        <w:t xml:space="preserve"> </w:t>
      </w:r>
    </w:p>
    <w:tbl>
      <w:tblPr>
        <w:tblStyle w:val="Tablaconcuadrcula"/>
        <w:tblW w:w="5007" w:type="pct"/>
        <w:tblInd w:w="-289" w:type="dxa"/>
        <w:tblLook w:val="04A0" w:firstRow="1" w:lastRow="0" w:firstColumn="1" w:lastColumn="0" w:noHBand="0" w:noVBand="1"/>
      </w:tblPr>
      <w:tblGrid>
        <w:gridCol w:w="2039"/>
        <w:gridCol w:w="1637"/>
        <w:gridCol w:w="1639"/>
        <w:gridCol w:w="1637"/>
        <w:gridCol w:w="1639"/>
      </w:tblGrid>
      <w:tr w:rsidR="009256FD" w:rsidRPr="009256FD" w14:paraId="0EC67A83" w14:textId="77777777" w:rsidTr="009256FD">
        <w:tc>
          <w:tcPr>
            <w:tcW w:w="1186" w:type="pct"/>
            <w:vAlign w:val="center"/>
          </w:tcPr>
          <w:p w14:paraId="6CD9FE9A" w14:textId="77777777" w:rsidR="009256FD" w:rsidRPr="009256FD" w:rsidRDefault="009256FD" w:rsidP="009256FD">
            <w:pPr>
              <w:spacing w:before="60" w:after="60" w:line="240" w:lineRule="auto"/>
              <w:jc w:val="left"/>
              <w:rPr>
                <w:b/>
              </w:rPr>
            </w:pPr>
          </w:p>
        </w:tc>
        <w:tc>
          <w:tcPr>
            <w:tcW w:w="1907" w:type="pct"/>
            <w:gridSpan w:val="2"/>
            <w:vAlign w:val="center"/>
          </w:tcPr>
          <w:p w14:paraId="02094446" w14:textId="172A9419" w:rsidR="009256FD" w:rsidRPr="009256FD" w:rsidRDefault="009256FD" w:rsidP="009256FD">
            <w:pPr>
              <w:spacing w:before="60" w:after="60" w:line="240" w:lineRule="auto"/>
              <w:jc w:val="left"/>
              <w:rPr>
                <w:b/>
              </w:rPr>
            </w:pPr>
            <w:r w:rsidRPr="009256FD">
              <w:rPr>
                <w:b/>
              </w:rPr>
              <w:t>Media diaria (µg/m3)</w:t>
            </w:r>
          </w:p>
        </w:tc>
        <w:tc>
          <w:tcPr>
            <w:tcW w:w="1907" w:type="pct"/>
            <w:gridSpan w:val="2"/>
            <w:vAlign w:val="center"/>
          </w:tcPr>
          <w:p w14:paraId="388CDB51" w14:textId="757B8F20" w:rsidR="009256FD" w:rsidRPr="009256FD" w:rsidRDefault="009256FD" w:rsidP="009256FD">
            <w:pPr>
              <w:spacing w:before="60" w:after="60" w:line="240" w:lineRule="auto"/>
              <w:jc w:val="left"/>
              <w:rPr>
                <w:b/>
              </w:rPr>
            </w:pPr>
            <w:r w:rsidRPr="009256FD">
              <w:rPr>
                <w:b/>
              </w:rPr>
              <w:t>Máxima horaria (µg/m3)</w:t>
            </w:r>
          </w:p>
        </w:tc>
      </w:tr>
      <w:tr w:rsidR="008264C6" w:rsidRPr="009256FD" w14:paraId="6EFBD9F4" w14:textId="77777777" w:rsidTr="00AD1450">
        <w:tc>
          <w:tcPr>
            <w:tcW w:w="1186" w:type="pct"/>
            <w:vAlign w:val="center"/>
          </w:tcPr>
          <w:p w14:paraId="6F56B407" w14:textId="77777777" w:rsidR="008264C6" w:rsidRPr="009256FD" w:rsidRDefault="008264C6" w:rsidP="008264C6">
            <w:pPr>
              <w:spacing w:before="60" w:after="60" w:line="240" w:lineRule="auto"/>
              <w:jc w:val="left"/>
              <w:rPr>
                <w:b/>
              </w:rPr>
            </w:pPr>
          </w:p>
        </w:tc>
        <w:tc>
          <w:tcPr>
            <w:tcW w:w="953" w:type="pct"/>
            <w:vAlign w:val="center"/>
          </w:tcPr>
          <w:p w14:paraId="2B4D00B5" w14:textId="576C5CB5" w:rsidR="008264C6" w:rsidRPr="009256FD" w:rsidRDefault="008264C6" w:rsidP="008264C6">
            <w:pPr>
              <w:spacing w:before="60" w:after="60" w:line="240" w:lineRule="auto"/>
              <w:jc w:val="left"/>
              <w:rPr>
                <w:b/>
              </w:rPr>
            </w:pPr>
            <w:r>
              <w:rPr>
                <w:b/>
              </w:rPr>
              <w:t>23/01/2020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14:paraId="6C455279" w14:textId="0D1B103F" w:rsidR="008264C6" w:rsidRPr="009256FD" w:rsidRDefault="008264C6" w:rsidP="008264C6">
            <w:pPr>
              <w:spacing w:before="60" w:after="60" w:line="240" w:lineRule="auto"/>
              <w:jc w:val="left"/>
              <w:rPr>
                <w:b/>
              </w:rPr>
            </w:pPr>
            <w:r>
              <w:rPr>
                <w:b/>
              </w:rPr>
              <w:t>24/01/2020</w:t>
            </w:r>
          </w:p>
        </w:tc>
        <w:tc>
          <w:tcPr>
            <w:tcW w:w="953" w:type="pct"/>
            <w:vAlign w:val="center"/>
          </w:tcPr>
          <w:p w14:paraId="5BE6D076" w14:textId="4EE71DB6" w:rsidR="008264C6" w:rsidRPr="009256FD" w:rsidRDefault="008264C6" w:rsidP="008264C6">
            <w:pPr>
              <w:spacing w:before="60" w:after="60" w:line="240" w:lineRule="auto"/>
              <w:jc w:val="left"/>
              <w:rPr>
                <w:b/>
              </w:rPr>
            </w:pPr>
            <w:r>
              <w:rPr>
                <w:b/>
              </w:rPr>
              <w:t>23/01/2020</w:t>
            </w:r>
          </w:p>
        </w:tc>
        <w:tc>
          <w:tcPr>
            <w:tcW w:w="954" w:type="pct"/>
            <w:vAlign w:val="center"/>
          </w:tcPr>
          <w:p w14:paraId="3A79D562" w14:textId="20F80CFF" w:rsidR="008264C6" w:rsidRPr="009256FD" w:rsidRDefault="008264C6" w:rsidP="008264C6">
            <w:pPr>
              <w:spacing w:before="60" w:after="60" w:line="240" w:lineRule="auto"/>
              <w:jc w:val="left"/>
              <w:rPr>
                <w:b/>
              </w:rPr>
            </w:pPr>
            <w:r>
              <w:rPr>
                <w:b/>
              </w:rPr>
              <w:t>24/01/2020</w:t>
            </w:r>
          </w:p>
        </w:tc>
      </w:tr>
      <w:tr w:rsidR="008264C6" w:rsidRPr="009256FD" w14:paraId="57E9F780" w14:textId="77777777" w:rsidTr="00AD1450">
        <w:tc>
          <w:tcPr>
            <w:tcW w:w="1186" w:type="pct"/>
            <w:vAlign w:val="center"/>
          </w:tcPr>
          <w:p w14:paraId="592A74F3" w14:textId="6744D3B6" w:rsidR="008264C6" w:rsidRPr="009256FD" w:rsidRDefault="008264C6" w:rsidP="008264C6">
            <w:pPr>
              <w:spacing w:before="60" w:after="60" w:line="240" w:lineRule="auto"/>
              <w:jc w:val="left"/>
              <w:rPr>
                <w:b/>
              </w:rPr>
            </w:pPr>
            <w:r>
              <w:rPr>
                <w:b/>
              </w:rPr>
              <w:t>Arco ladrillo II</w:t>
            </w:r>
          </w:p>
        </w:tc>
        <w:tc>
          <w:tcPr>
            <w:tcW w:w="953" w:type="pct"/>
            <w:shd w:val="clear" w:color="auto" w:fill="FBD4B4" w:themeFill="accent6" w:themeFillTint="66"/>
            <w:vAlign w:val="center"/>
          </w:tcPr>
          <w:p w14:paraId="4CD5675E" w14:textId="732D7D1E" w:rsidR="008264C6" w:rsidRDefault="008264C6" w:rsidP="00F24C8D">
            <w:pPr>
              <w:spacing w:before="60" w:after="60" w:line="240" w:lineRule="auto"/>
              <w:jc w:val="center"/>
            </w:pPr>
            <w:r w:rsidRPr="00443861">
              <w:rPr>
                <w:b/>
                <w:bCs/>
              </w:rPr>
              <w:t>47</w:t>
            </w:r>
          </w:p>
        </w:tc>
        <w:tc>
          <w:tcPr>
            <w:tcW w:w="954" w:type="pct"/>
            <w:shd w:val="clear" w:color="auto" w:fill="FFCC99"/>
            <w:vAlign w:val="center"/>
          </w:tcPr>
          <w:p w14:paraId="31EB59DD" w14:textId="023F4963" w:rsidR="008264C6" w:rsidRPr="00443861" w:rsidRDefault="00AD1450" w:rsidP="00F24C8D">
            <w:pPr>
              <w:spacing w:before="60" w:after="6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363AC0">
              <w:rPr>
                <w:b/>
                <w:bCs/>
              </w:rPr>
              <w:t>4</w:t>
            </w:r>
          </w:p>
        </w:tc>
        <w:tc>
          <w:tcPr>
            <w:tcW w:w="953" w:type="pct"/>
            <w:vAlign w:val="center"/>
          </w:tcPr>
          <w:p w14:paraId="2CE34F86" w14:textId="272BCEEC" w:rsidR="008264C6" w:rsidRDefault="008264C6" w:rsidP="00F24C8D">
            <w:pPr>
              <w:spacing w:before="60" w:after="60" w:line="240" w:lineRule="auto"/>
              <w:jc w:val="center"/>
            </w:pPr>
            <w:r w:rsidRPr="00443861">
              <w:rPr>
                <w:b/>
                <w:bCs/>
              </w:rPr>
              <w:t>66</w:t>
            </w:r>
          </w:p>
        </w:tc>
        <w:tc>
          <w:tcPr>
            <w:tcW w:w="954" w:type="pct"/>
            <w:vAlign w:val="center"/>
          </w:tcPr>
          <w:p w14:paraId="276E9229" w14:textId="3E7EBD03" w:rsidR="008264C6" w:rsidRPr="00443861" w:rsidRDefault="00AD1450" w:rsidP="00F24C8D">
            <w:pPr>
              <w:spacing w:before="60" w:after="6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</w:tr>
      <w:tr w:rsidR="008264C6" w:rsidRPr="009256FD" w14:paraId="2A78F986" w14:textId="77777777" w:rsidTr="00AD1450">
        <w:tc>
          <w:tcPr>
            <w:tcW w:w="1186" w:type="pct"/>
            <w:vAlign w:val="center"/>
          </w:tcPr>
          <w:p w14:paraId="42EA4E42" w14:textId="47468CF8" w:rsidR="008264C6" w:rsidRPr="009256FD" w:rsidRDefault="008264C6" w:rsidP="008264C6">
            <w:pPr>
              <w:spacing w:before="60" w:after="60" w:line="240" w:lineRule="auto"/>
              <w:jc w:val="left"/>
              <w:rPr>
                <w:b/>
              </w:rPr>
            </w:pPr>
            <w:r>
              <w:rPr>
                <w:b/>
              </w:rPr>
              <w:t>Rubia II</w:t>
            </w:r>
          </w:p>
        </w:tc>
        <w:tc>
          <w:tcPr>
            <w:tcW w:w="953" w:type="pct"/>
            <w:shd w:val="clear" w:color="auto" w:fill="FBD4B4" w:themeFill="accent6" w:themeFillTint="66"/>
            <w:vAlign w:val="center"/>
          </w:tcPr>
          <w:p w14:paraId="31C91F6E" w14:textId="3325E149" w:rsidR="008264C6" w:rsidRDefault="008264C6" w:rsidP="00F24C8D">
            <w:pPr>
              <w:spacing w:before="60" w:after="60" w:line="240" w:lineRule="auto"/>
              <w:jc w:val="center"/>
            </w:pPr>
            <w:r w:rsidRPr="00443861">
              <w:rPr>
                <w:b/>
                <w:bCs/>
              </w:rPr>
              <w:t>4</w:t>
            </w:r>
            <w:r>
              <w:rPr>
                <w:b/>
                <w:bCs/>
              </w:rPr>
              <w:t>9</w:t>
            </w:r>
          </w:p>
        </w:tc>
        <w:tc>
          <w:tcPr>
            <w:tcW w:w="954" w:type="pct"/>
            <w:shd w:val="clear" w:color="auto" w:fill="FFCC99"/>
            <w:vAlign w:val="center"/>
          </w:tcPr>
          <w:p w14:paraId="0BC7968E" w14:textId="7B6C14DB" w:rsidR="008264C6" w:rsidRPr="00443861" w:rsidRDefault="00AD1450" w:rsidP="00F24C8D">
            <w:pPr>
              <w:spacing w:before="60" w:after="6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363AC0">
              <w:rPr>
                <w:b/>
                <w:bCs/>
              </w:rPr>
              <w:t>6</w:t>
            </w:r>
          </w:p>
        </w:tc>
        <w:tc>
          <w:tcPr>
            <w:tcW w:w="953" w:type="pct"/>
            <w:vAlign w:val="center"/>
          </w:tcPr>
          <w:p w14:paraId="02E78607" w14:textId="6E03B54E" w:rsidR="008264C6" w:rsidRDefault="008264C6" w:rsidP="00F24C8D">
            <w:pPr>
              <w:spacing w:before="60" w:after="60" w:line="240" w:lineRule="auto"/>
              <w:jc w:val="center"/>
            </w:pPr>
            <w:r w:rsidRPr="00443861">
              <w:rPr>
                <w:b/>
                <w:bCs/>
              </w:rPr>
              <w:t>69</w:t>
            </w:r>
          </w:p>
        </w:tc>
        <w:tc>
          <w:tcPr>
            <w:tcW w:w="954" w:type="pct"/>
            <w:vAlign w:val="center"/>
          </w:tcPr>
          <w:p w14:paraId="070D761D" w14:textId="1F25E453" w:rsidR="008264C6" w:rsidRPr="00443861" w:rsidRDefault="00AD1450" w:rsidP="00F24C8D">
            <w:pPr>
              <w:spacing w:before="60" w:after="6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</w:tr>
      <w:tr w:rsidR="008264C6" w:rsidRPr="009256FD" w14:paraId="72775A7A" w14:textId="77777777" w:rsidTr="00AD1450">
        <w:tc>
          <w:tcPr>
            <w:tcW w:w="1186" w:type="pct"/>
            <w:vAlign w:val="center"/>
          </w:tcPr>
          <w:p w14:paraId="334F0316" w14:textId="72C91851" w:rsidR="008264C6" w:rsidRPr="009256FD" w:rsidRDefault="008264C6" w:rsidP="008264C6">
            <w:pPr>
              <w:spacing w:before="60" w:after="60" w:line="240" w:lineRule="auto"/>
              <w:jc w:val="left"/>
              <w:rPr>
                <w:b/>
              </w:rPr>
            </w:pPr>
            <w:r>
              <w:rPr>
                <w:b/>
              </w:rPr>
              <w:t>Vega Sicilia</w:t>
            </w:r>
          </w:p>
        </w:tc>
        <w:tc>
          <w:tcPr>
            <w:tcW w:w="953" w:type="pct"/>
            <w:shd w:val="clear" w:color="auto" w:fill="FBD4B4" w:themeFill="accent6" w:themeFillTint="66"/>
            <w:vAlign w:val="center"/>
          </w:tcPr>
          <w:p w14:paraId="79363CFA" w14:textId="4F406AE3" w:rsidR="008264C6" w:rsidRDefault="008264C6" w:rsidP="00F24C8D">
            <w:pPr>
              <w:spacing w:before="60" w:after="60" w:line="240" w:lineRule="auto"/>
              <w:jc w:val="center"/>
            </w:pPr>
            <w:r>
              <w:rPr>
                <w:b/>
                <w:bCs/>
              </w:rPr>
              <w:t>53</w:t>
            </w:r>
          </w:p>
        </w:tc>
        <w:tc>
          <w:tcPr>
            <w:tcW w:w="954" w:type="pct"/>
            <w:shd w:val="clear" w:color="auto" w:fill="FFCC99"/>
            <w:vAlign w:val="center"/>
          </w:tcPr>
          <w:p w14:paraId="30CE48CB" w14:textId="644144EF" w:rsidR="008264C6" w:rsidRPr="00443861" w:rsidRDefault="00AD1450" w:rsidP="00F24C8D">
            <w:pPr>
              <w:spacing w:before="60" w:after="6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363AC0">
              <w:rPr>
                <w:b/>
                <w:bCs/>
              </w:rPr>
              <w:t>7</w:t>
            </w:r>
          </w:p>
        </w:tc>
        <w:tc>
          <w:tcPr>
            <w:tcW w:w="953" w:type="pct"/>
            <w:vAlign w:val="center"/>
          </w:tcPr>
          <w:p w14:paraId="74CB64E4" w14:textId="43E38267" w:rsidR="008264C6" w:rsidRDefault="008264C6" w:rsidP="00F24C8D">
            <w:pPr>
              <w:spacing w:before="60" w:after="60" w:line="240" w:lineRule="auto"/>
              <w:jc w:val="center"/>
            </w:pPr>
            <w:r w:rsidRPr="00443861">
              <w:rPr>
                <w:b/>
                <w:bCs/>
              </w:rPr>
              <w:t>63</w:t>
            </w:r>
          </w:p>
        </w:tc>
        <w:tc>
          <w:tcPr>
            <w:tcW w:w="954" w:type="pct"/>
            <w:vAlign w:val="center"/>
          </w:tcPr>
          <w:p w14:paraId="39EA742B" w14:textId="0BB4FB87" w:rsidR="008264C6" w:rsidRPr="00443861" w:rsidRDefault="00AD1450" w:rsidP="00F24C8D">
            <w:pPr>
              <w:spacing w:before="60" w:after="6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</w:tr>
      <w:tr w:rsidR="008264C6" w:rsidRPr="009256FD" w14:paraId="625E966A" w14:textId="77777777" w:rsidTr="00AD1450">
        <w:tc>
          <w:tcPr>
            <w:tcW w:w="1186" w:type="pct"/>
            <w:vAlign w:val="center"/>
          </w:tcPr>
          <w:p w14:paraId="22453D53" w14:textId="268AAA86" w:rsidR="008264C6" w:rsidRPr="009256FD" w:rsidRDefault="008264C6" w:rsidP="008264C6">
            <w:pPr>
              <w:spacing w:before="60" w:after="60" w:line="240" w:lineRule="auto"/>
              <w:jc w:val="left"/>
              <w:rPr>
                <w:b/>
              </w:rPr>
            </w:pPr>
            <w:proofErr w:type="spellStart"/>
            <w:r>
              <w:rPr>
                <w:b/>
              </w:rPr>
              <w:t>Pte</w:t>
            </w:r>
            <w:proofErr w:type="spellEnd"/>
            <w:r>
              <w:rPr>
                <w:b/>
              </w:rPr>
              <w:t xml:space="preserve"> Poniente</w:t>
            </w:r>
          </w:p>
        </w:tc>
        <w:tc>
          <w:tcPr>
            <w:tcW w:w="953" w:type="pct"/>
            <w:shd w:val="clear" w:color="auto" w:fill="FBD4B4" w:themeFill="accent6" w:themeFillTint="66"/>
            <w:vAlign w:val="center"/>
          </w:tcPr>
          <w:p w14:paraId="554E69ED" w14:textId="7551573C" w:rsidR="008264C6" w:rsidRDefault="008264C6" w:rsidP="00F24C8D">
            <w:pPr>
              <w:spacing w:before="60" w:after="60" w:line="240" w:lineRule="auto"/>
              <w:jc w:val="center"/>
            </w:pPr>
            <w:r>
              <w:rPr>
                <w:b/>
                <w:bCs/>
              </w:rPr>
              <w:t>49</w:t>
            </w:r>
          </w:p>
        </w:tc>
        <w:tc>
          <w:tcPr>
            <w:tcW w:w="954" w:type="pct"/>
            <w:shd w:val="clear" w:color="auto" w:fill="FFCC99"/>
            <w:vAlign w:val="center"/>
          </w:tcPr>
          <w:p w14:paraId="3C427B98" w14:textId="58CFE26D" w:rsidR="008264C6" w:rsidRPr="00443861" w:rsidRDefault="00AD1450" w:rsidP="00F24C8D">
            <w:pPr>
              <w:spacing w:before="60" w:after="6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363AC0">
              <w:rPr>
                <w:b/>
                <w:bCs/>
              </w:rPr>
              <w:t>4</w:t>
            </w:r>
          </w:p>
        </w:tc>
        <w:tc>
          <w:tcPr>
            <w:tcW w:w="953" w:type="pct"/>
            <w:vAlign w:val="center"/>
          </w:tcPr>
          <w:p w14:paraId="5D8C4F88" w14:textId="6963F16E" w:rsidR="008264C6" w:rsidRDefault="008264C6" w:rsidP="00F24C8D">
            <w:pPr>
              <w:spacing w:before="60" w:after="60" w:line="240" w:lineRule="auto"/>
              <w:jc w:val="center"/>
            </w:pPr>
            <w:r w:rsidRPr="00443861">
              <w:rPr>
                <w:b/>
                <w:bCs/>
              </w:rPr>
              <w:t>65</w:t>
            </w:r>
          </w:p>
        </w:tc>
        <w:tc>
          <w:tcPr>
            <w:tcW w:w="954" w:type="pct"/>
            <w:vAlign w:val="center"/>
          </w:tcPr>
          <w:p w14:paraId="6AD40206" w14:textId="39222670" w:rsidR="008264C6" w:rsidRPr="00443861" w:rsidRDefault="00AD1450" w:rsidP="00F24C8D">
            <w:pPr>
              <w:spacing w:before="60" w:after="6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</w:tr>
    </w:tbl>
    <w:p w14:paraId="4CCD3216" w14:textId="6E295999" w:rsidR="00CC1557" w:rsidRDefault="00CC1557" w:rsidP="00A953EB">
      <w:pPr>
        <w:ind w:left="-426"/>
      </w:pPr>
      <w:r>
        <w:t xml:space="preserve">El Área de Medio Ambiente y </w:t>
      </w:r>
      <w:r w:rsidR="005A2543">
        <w:t>Desarrollo Sostenible</w:t>
      </w:r>
      <w:r w:rsidR="00AE6B0E">
        <w:t xml:space="preserve"> </w:t>
      </w:r>
      <w:r>
        <w:t>del Ayun</w:t>
      </w:r>
      <w:r w:rsidR="001006D7">
        <w:t>tamiento de Valladolid, informa</w:t>
      </w:r>
      <w:r>
        <w:t xml:space="preserve"> </w:t>
      </w:r>
      <w:r w:rsidR="001006D7">
        <w:t>que,</w:t>
      </w:r>
      <w:r>
        <w:t xml:space="preserve"> según los datos suministrados por la Red de Control de la Contaminación Atmosférica de Valladolid</w:t>
      </w:r>
      <w:r w:rsidR="00056DC1">
        <w:t xml:space="preserve">, el </w:t>
      </w:r>
      <w:r w:rsidR="00056DC1" w:rsidRPr="000D30E8">
        <w:t xml:space="preserve">día </w:t>
      </w:r>
      <w:r w:rsidR="00253D35">
        <w:t>24</w:t>
      </w:r>
      <w:r w:rsidR="009256FD" w:rsidRPr="00443861">
        <w:t xml:space="preserve"> de </w:t>
      </w:r>
      <w:r w:rsidR="00393ADB">
        <w:t>enero</w:t>
      </w:r>
      <w:r w:rsidR="00A21AF6">
        <w:t xml:space="preserve"> de 20</w:t>
      </w:r>
      <w:r w:rsidR="00393ADB">
        <w:t>20</w:t>
      </w:r>
      <w:r w:rsidR="003F1AF3" w:rsidRPr="000D30E8">
        <w:t>,</w:t>
      </w:r>
      <w:r w:rsidR="00056DC1" w:rsidRPr="000D30E8">
        <w:t xml:space="preserve"> </w:t>
      </w:r>
      <w:r w:rsidRPr="000D30E8">
        <w:t>la</w:t>
      </w:r>
      <w:r>
        <w:t xml:space="preserve"> situación de cont</w:t>
      </w:r>
      <w:r w:rsidR="00F1474A">
        <w:t xml:space="preserve">aminación atmosférica por </w:t>
      </w:r>
      <w:r w:rsidR="00F43886">
        <w:t>partículas</w:t>
      </w:r>
      <w:r>
        <w:t xml:space="preserve"> </w:t>
      </w:r>
      <w:r w:rsidR="00056DC1">
        <w:t xml:space="preserve">ha </w:t>
      </w:r>
      <w:r w:rsidR="000D30E8">
        <w:t xml:space="preserve">alcanzado </w:t>
      </w:r>
      <w:r w:rsidR="001006D7">
        <w:t xml:space="preserve">valores por encima </w:t>
      </w:r>
      <w:r w:rsidR="001006D7" w:rsidRPr="00AD1450">
        <w:t xml:space="preserve">de los </w:t>
      </w:r>
      <w:r w:rsidR="00443861" w:rsidRPr="00AD1450">
        <w:t>40</w:t>
      </w:r>
      <w:r w:rsidR="00F43886" w:rsidRPr="00AD1450">
        <w:t xml:space="preserve"> microgramos/m</w:t>
      </w:r>
      <w:r w:rsidR="00F43886" w:rsidRPr="00AD1450">
        <w:rPr>
          <w:vertAlign w:val="superscript"/>
        </w:rPr>
        <w:t>3</w:t>
      </w:r>
      <w:r w:rsidR="00F43886" w:rsidRPr="00AD1450">
        <w:t xml:space="preserve"> </w:t>
      </w:r>
      <w:r w:rsidR="00E82B0C" w:rsidRPr="00AD1450">
        <w:t xml:space="preserve">de PM10 </w:t>
      </w:r>
      <w:r w:rsidR="00D62A37" w:rsidRPr="00AD1450">
        <w:t xml:space="preserve">como valor medio </w:t>
      </w:r>
      <w:r w:rsidR="00F43886" w:rsidRPr="00AD1450">
        <w:t>diario</w:t>
      </w:r>
      <w:r w:rsidR="005207D5" w:rsidRPr="00AD1450">
        <w:t xml:space="preserve"> en </w:t>
      </w:r>
      <w:r w:rsidR="00443861" w:rsidRPr="00AD1450">
        <w:t xml:space="preserve">todas </w:t>
      </w:r>
      <w:r w:rsidR="00E82B0C" w:rsidRPr="00AD1450">
        <w:t>la</w:t>
      </w:r>
      <w:r w:rsidR="001006D7" w:rsidRPr="00AD1450">
        <w:t>s estaciones</w:t>
      </w:r>
      <w:r w:rsidR="00E82B0C" w:rsidRPr="00AD1450">
        <w:t xml:space="preserve"> de</w:t>
      </w:r>
      <w:r w:rsidR="00443861" w:rsidRPr="00AD1450">
        <w:t xml:space="preserve"> la RCCAVA.</w:t>
      </w:r>
    </w:p>
    <w:p w14:paraId="652B3934" w14:textId="77777777" w:rsidR="00253D35" w:rsidRDefault="00F43886" w:rsidP="00A953EB">
      <w:pPr>
        <w:ind w:left="-426"/>
      </w:pPr>
      <w:r>
        <w:t xml:space="preserve">Los modelos predictivos del Ministerio </w:t>
      </w:r>
      <w:r w:rsidR="00393ADB">
        <w:t xml:space="preserve">para la Transición Ecológica (MITECO) </w:t>
      </w:r>
      <w:r w:rsidR="00443861">
        <w:t xml:space="preserve">realizados por la </w:t>
      </w:r>
      <w:r w:rsidR="00393ADB">
        <w:t>Agencia Estatal Consejo Superior de Investigaciones Científicas (CSIC)</w:t>
      </w:r>
      <w:r>
        <w:t xml:space="preserve"> preveían la presencia de masas de aire africano en superficie sobre la Península con concentraciones de polvo en superficie en el rango </w:t>
      </w:r>
      <w:r w:rsidR="00253D35">
        <w:t>20-80</w:t>
      </w:r>
      <w:r>
        <w:t xml:space="preserve"> µg/m3.</w:t>
      </w:r>
      <w:r w:rsidR="00253D35">
        <w:t xml:space="preserve"> Estos episodios podrían continuar a lo largo del fin de semana.</w:t>
      </w:r>
    </w:p>
    <w:p w14:paraId="5D1CA524" w14:textId="44239D84" w:rsidR="00443861" w:rsidRDefault="00253D35" w:rsidP="00253D35">
      <w:pPr>
        <w:ind w:left="-426"/>
        <w:rPr>
          <w:noProof/>
        </w:rPr>
      </w:pPr>
      <w:r>
        <w:t>Debido a las lluvias producidas durante el día de ayer, las concentraciones de partículas disminuyeron a partir de las 14 UTC</w:t>
      </w:r>
      <w:r w:rsidRPr="00AD1450">
        <w:t>.A pesar de este descenso los valores medios diarios están por encima de 40µg/m3.</w:t>
      </w:r>
      <w:r w:rsidR="00F43886">
        <w:t xml:space="preserve"> </w:t>
      </w:r>
    </w:p>
    <w:p w14:paraId="14E43C31" w14:textId="1FF2C242" w:rsidR="00363AC0" w:rsidRDefault="00363AC0" w:rsidP="00A953EB">
      <w:pPr>
        <w:ind w:left="-426"/>
        <w:rPr>
          <w:noProof/>
        </w:rPr>
      </w:pPr>
      <w:bookmarkStart w:id="0" w:name="_GoBack"/>
      <w:r w:rsidRPr="00363AC0">
        <w:lastRenderedPageBreak/>
        <w:drawing>
          <wp:inline distT="0" distB="0" distL="0" distR="0" wp14:anchorId="0FD07CAA" wp14:editId="2919D76C">
            <wp:extent cx="5310505" cy="3240432"/>
            <wp:effectExtent l="0" t="0" r="0" b="10795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505" cy="324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E469348" w14:textId="47CB771D" w:rsidR="000D30E8" w:rsidRPr="006A4B10" w:rsidRDefault="00F43886" w:rsidP="00A953EB">
      <w:pPr>
        <w:ind w:left="-426"/>
      </w:pPr>
      <w:r>
        <w:t>En el</w:t>
      </w:r>
      <w:r w:rsidR="000D30E8" w:rsidRPr="006A4B10">
        <w:t xml:space="preserve"> “Plan de Acción en situaciones de alerta por contaminación </w:t>
      </w:r>
      <w:r w:rsidR="001006D7">
        <w:t>del aire urbano en Valladolid”</w:t>
      </w:r>
      <w:r w:rsidR="000D30E8" w:rsidRPr="006A4B10">
        <w:t>, el valor previsto para la activación de la “</w:t>
      </w:r>
      <w:r w:rsidR="000D30E8" w:rsidRPr="00C71085">
        <w:rPr>
          <w:u w:val="single"/>
        </w:rPr>
        <w:t xml:space="preserve">situación </w:t>
      </w:r>
      <w:r w:rsidR="00A21AF6">
        <w:rPr>
          <w:u w:val="single"/>
        </w:rPr>
        <w:t>2,</w:t>
      </w:r>
      <w:r w:rsidR="000D30E8" w:rsidRPr="00C71085">
        <w:rPr>
          <w:u w:val="single"/>
        </w:rPr>
        <w:t xml:space="preserve"> </w:t>
      </w:r>
      <w:r w:rsidR="00A21AF6">
        <w:rPr>
          <w:u w:val="single"/>
        </w:rPr>
        <w:t>aviso</w:t>
      </w:r>
      <w:r w:rsidR="000D30E8" w:rsidRPr="006A4B10">
        <w:t xml:space="preserve">” es de </w:t>
      </w:r>
      <w:r w:rsidR="00A21AF6">
        <w:t>50</w:t>
      </w:r>
      <w:r w:rsidR="000D30E8" w:rsidRPr="006A4B10">
        <w:t xml:space="preserve"> µg/m3,</w:t>
      </w:r>
      <w:r>
        <w:t xml:space="preserve"> </w:t>
      </w:r>
      <w:r w:rsidR="00443861">
        <w:t>y 40 µg/m3 para la activación de la “</w:t>
      </w:r>
      <w:r w:rsidR="00443861" w:rsidRPr="00443861">
        <w:rPr>
          <w:u w:val="single"/>
        </w:rPr>
        <w:t>situación 1, preventiva</w:t>
      </w:r>
      <w:r w:rsidR="00443861">
        <w:t xml:space="preserve">” </w:t>
      </w:r>
      <w:r>
        <w:t xml:space="preserve">para el PM10 </w:t>
      </w:r>
      <w:r w:rsidR="00055A04">
        <w:t xml:space="preserve">como valor medio diario </w:t>
      </w:r>
      <w:r w:rsidR="005D3E43">
        <w:t xml:space="preserve">en más de una estación de medición. Estos valores </w:t>
      </w:r>
      <w:r w:rsidR="005D3E43" w:rsidRPr="009256FD">
        <w:rPr>
          <w:u w:val="single"/>
        </w:rPr>
        <w:t>no deben de estar afectados por condiciones locales</w:t>
      </w:r>
      <w:r w:rsidR="005D3E43">
        <w:t>, como es el caso de la intrusión de masa de aire africano que afecta a la Península esta semana, de origen natural.</w:t>
      </w:r>
    </w:p>
    <w:p w14:paraId="248D24EC" w14:textId="248C8E6B" w:rsidR="005D3E43" w:rsidRDefault="005D3E43" w:rsidP="00A953EB">
      <w:pPr>
        <w:ind w:left="-426"/>
      </w:pPr>
      <w:r>
        <w:t xml:space="preserve">Es por todo esto que </w:t>
      </w:r>
      <w:r w:rsidRPr="003274E2">
        <w:rPr>
          <w:b/>
          <w:bCs/>
        </w:rPr>
        <w:t>no se activ</w:t>
      </w:r>
      <w:r w:rsidR="00253D35">
        <w:rPr>
          <w:b/>
          <w:bCs/>
        </w:rPr>
        <w:t>ó</w:t>
      </w:r>
      <w:r w:rsidRPr="003274E2">
        <w:rPr>
          <w:b/>
          <w:bCs/>
        </w:rPr>
        <w:t xml:space="preserve"> el Plan de Acción</w:t>
      </w:r>
      <w:r>
        <w:t xml:space="preserve"> con las consiguientes medidas informativas, </w:t>
      </w:r>
      <w:r w:rsidR="001006D7">
        <w:t xml:space="preserve">ni se activarían las medidas </w:t>
      </w:r>
      <w:r>
        <w:t>de promoción del transporte público y restricción del tráfico</w:t>
      </w:r>
      <w:r w:rsidR="001006D7">
        <w:t xml:space="preserve"> si se alcanzasen valores para la situación 2, aviso</w:t>
      </w:r>
      <w:r>
        <w:t xml:space="preserve">. No </w:t>
      </w:r>
      <w:r w:rsidR="0092623F">
        <w:t>obstante,</w:t>
      </w:r>
      <w:r>
        <w:t xml:space="preserve"> se recuerda a la población que tome medidas preventivas con el fin de mitigar los efectos que este polvo puede suponer para la salud humana</w:t>
      </w:r>
      <w:r w:rsidR="00C71085">
        <w:t>. Estas partículas pueden penetrar en el aparato respiratorio estando relacionadas con gran número de enfermedades respiratorias.</w:t>
      </w:r>
    </w:p>
    <w:p w14:paraId="55CE3DA3" w14:textId="77777777" w:rsidR="006A4B10" w:rsidRDefault="006A4B10" w:rsidP="00A953EB">
      <w:pPr>
        <w:ind w:left="-426"/>
      </w:pPr>
      <w:r w:rsidRPr="00F33754">
        <w:t>Se recomienda el uso del transporte público</w:t>
      </w:r>
      <w:r>
        <w:t xml:space="preserve"> o acudir al centro caminando o en bicicleta</w:t>
      </w:r>
      <w:r w:rsidRPr="00F33754">
        <w:t xml:space="preserve"> y evi</w:t>
      </w:r>
      <w:r w:rsidR="00C71085">
        <w:t>tar, en la medida de lo posible</w:t>
      </w:r>
      <w:r w:rsidRPr="00F33754">
        <w:t xml:space="preserve"> el uso del automóvil, para reducir las emisiones de </w:t>
      </w:r>
      <w:r w:rsidR="00C71085">
        <w:t>partículas</w:t>
      </w:r>
      <w:r w:rsidR="00055A04">
        <w:t>, así como no realizar esfuerzos físicos y prolongados al aire libre.</w:t>
      </w:r>
    </w:p>
    <w:p w14:paraId="76F647C1" w14:textId="2685CF3C" w:rsidR="00A21AF6" w:rsidRPr="00F33754" w:rsidRDefault="00A21AF6" w:rsidP="00A953EB">
      <w:pPr>
        <w:ind w:left="-426"/>
      </w:pPr>
      <w:r w:rsidRPr="00A21AF6">
        <w:rPr>
          <w:b/>
        </w:rPr>
        <w:t>Previsión</w:t>
      </w:r>
      <w:r w:rsidRPr="00A21AF6">
        <w:t>: La situación se podrá repetir</w:t>
      </w:r>
      <w:r>
        <w:t xml:space="preserve"> </w:t>
      </w:r>
      <w:r w:rsidRPr="00A21AF6">
        <w:t>a lo largo de</w:t>
      </w:r>
      <w:r w:rsidR="00393ADB">
        <w:t>l fin de semana según las predicciones del MITECO</w:t>
      </w:r>
      <w:r w:rsidRPr="00A21AF6">
        <w:t xml:space="preserve">. </w:t>
      </w:r>
    </w:p>
    <w:p w14:paraId="612BAC13" w14:textId="77777777" w:rsidR="006A4B10" w:rsidRPr="00F33754" w:rsidRDefault="006A4B10" w:rsidP="00A953EB">
      <w:pPr>
        <w:ind w:left="-426"/>
      </w:pPr>
      <w:r w:rsidRPr="00F33754">
        <w:t>Se continuará facilitando de forma regular información sobre la evolución del episodio.</w:t>
      </w:r>
    </w:p>
    <w:p w14:paraId="63754392" w14:textId="15C8527A" w:rsidR="00CC1557" w:rsidRDefault="00F9730A" w:rsidP="00A953EB">
      <w:pPr>
        <w:ind w:left="-426"/>
      </w:pPr>
      <w:r>
        <w:t>Valladolid a</w:t>
      </w:r>
      <w:r w:rsidR="00CC1557">
        <w:t xml:space="preserve"> </w:t>
      </w:r>
      <w:r w:rsidR="00253D35">
        <w:t>25</w:t>
      </w:r>
      <w:r w:rsidR="00393ADB">
        <w:t xml:space="preserve"> de enero</w:t>
      </w:r>
      <w:r w:rsidR="00A21AF6">
        <w:t xml:space="preserve"> de</w:t>
      </w:r>
      <w:r w:rsidR="001006D7">
        <w:t xml:space="preserve"> 20</w:t>
      </w:r>
      <w:r w:rsidR="00393ADB">
        <w:t>20</w:t>
      </w:r>
    </w:p>
    <w:sectPr w:rsidR="00CC1557" w:rsidSect="006F16A5">
      <w:headerReference w:type="default" r:id="rId9"/>
      <w:footerReference w:type="even" r:id="rId10"/>
      <w:headerReference w:type="first" r:id="rId11"/>
      <w:type w:val="oddPage"/>
      <w:pgSz w:w="11907" w:h="16840" w:code="9"/>
      <w:pgMar w:top="2126" w:right="1559" w:bottom="1276" w:left="1985" w:header="567" w:footer="919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C6AE5" w14:textId="77777777" w:rsidR="00A21AF6" w:rsidRDefault="00A21AF6">
      <w:pPr>
        <w:spacing w:before="0" w:after="0" w:line="240" w:lineRule="auto"/>
      </w:pPr>
      <w:r>
        <w:separator/>
      </w:r>
    </w:p>
  </w:endnote>
  <w:endnote w:type="continuationSeparator" w:id="0">
    <w:p w14:paraId="7BFF6D9C" w14:textId="77777777" w:rsidR="00A21AF6" w:rsidRDefault="00A21AF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DF69E" w14:textId="77777777" w:rsidR="00A21AF6" w:rsidRDefault="00A21AF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953E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08ADCB3" w14:textId="77777777" w:rsidR="00A21AF6" w:rsidRDefault="00A21AF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E1CBF" w14:textId="77777777" w:rsidR="00A21AF6" w:rsidRDefault="00A21AF6">
      <w:pPr>
        <w:spacing w:before="0" w:after="0" w:line="240" w:lineRule="auto"/>
      </w:pPr>
      <w:r>
        <w:separator/>
      </w:r>
    </w:p>
  </w:footnote>
  <w:footnote w:type="continuationSeparator" w:id="0">
    <w:p w14:paraId="5774ADAE" w14:textId="77777777" w:rsidR="00A21AF6" w:rsidRDefault="00A21AF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37"/>
      <w:gridCol w:w="1026"/>
    </w:tblGrid>
    <w:tr w:rsidR="00C10B0D" w14:paraId="059CA402" w14:textId="77777777" w:rsidTr="00393ADB">
      <w:trPr>
        <w:jc w:val="right"/>
      </w:trPr>
      <w:tc>
        <w:tcPr>
          <w:tcW w:w="8363" w:type="dxa"/>
          <w:gridSpan w:val="2"/>
        </w:tcPr>
        <w:p w14:paraId="0E4B9B97" w14:textId="7B8BCF9E" w:rsidR="00C10B0D" w:rsidRDefault="00C10B0D" w:rsidP="00C10B0D">
          <w:pPr>
            <w:pStyle w:val="Encabezado"/>
            <w:tabs>
              <w:tab w:val="clear" w:pos="8504"/>
              <w:tab w:val="right" w:pos="8222"/>
            </w:tabs>
            <w:spacing w:before="60" w:after="60" w:line="240" w:lineRule="auto"/>
            <w:jc w:val="right"/>
            <w:rPr>
              <w:sz w:val="24"/>
            </w:rPr>
          </w:pPr>
          <w:r w:rsidRPr="0092623F">
            <w:rPr>
              <w:sz w:val="24"/>
            </w:rPr>
            <w:t xml:space="preserve">Ayuntamiento de </w:t>
          </w:r>
          <w:r w:rsidRPr="0092623F">
            <w:rPr>
              <w:b/>
              <w:sz w:val="24"/>
            </w:rPr>
            <w:t>Valladolid</w:t>
          </w:r>
        </w:p>
      </w:tc>
    </w:tr>
    <w:tr w:rsidR="00C10B0D" w14:paraId="0A94A617" w14:textId="77777777" w:rsidTr="00393ADB">
      <w:trPr>
        <w:jc w:val="right"/>
      </w:trPr>
      <w:tc>
        <w:tcPr>
          <w:tcW w:w="7337" w:type="dxa"/>
        </w:tcPr>
        <w:p w14:paraId="654CA463" w14:textId="6D3474BE" w:rsidR="00C10B0D" w:rsidRPr="00C10B0D" w:rsidRDefault="00C10B0D" w:rsidP="00C10B0D">
          <w:pPr>
            <w:pStyle w:val="Encabezado"/>
            <w:tabs>
              <w:tab w:val="right" w:pos="8222"/>
            </w:tabs>
            <w:spacing w:before="60" w:after="60" w:line="240" w:lineRule="auto"/>
            <w:jc w:val="right"/>
            <w:rPr>
              <w:b/>
              <w:sz w:val="18"/>
            </w:rPr>
          </w:pPr>
          <w:r w:rsidRPr="0092623F">
            <w:rPr>
              <w:sz w:val="18"/>
            </w:rPr>
            <w:t xml:space="preserve">Área de </w:t>
          </w:r>
          <w:r w:rsidRPr="0092623F">
            <w:rPr>
              <w:b/>
              <w:sz w:val="18"/>
            </w:rPr>
            <w:t>Medio Ambiente y</w:t>
          </w:r>
          <w:r>
            <w:rPr>
              <w:b/>
              <w:sz w:val="18"/>
            </w:rPr>
            <w:t xml:space="preserve"> </w:t>
          </w:r>
          <w:r w:rsidR="008264C6">
            <w:rPr>
              <w:b/>
              <w:sz w:val="18"/>
            </w:rPr>
            <w:t>Sostenibilidad</w:t>
          </w:r>
        </w:p>
      </w:tc>
      <w:tc>
        <w:tcPr>
          <w:tcW w:w="1026" w:type="dxa"/>
          <w:vMerge w:val="restart"/>
        </w:tcPr>
        <w:p w14:paraId="484B44A1" w14:textId="1D7752B2" w:rsidR="00C10B0D" w:rsidRDefault="00C10B0D" w:rsidP="00C10B0D">
          <w:pPr>
            <w:pStyle w:val="Encabezado"/>
            <w:tabs>
              <w:tab w:val="clear" w:pos="8504"/>
              <w:tab w:val="right" w:pos="8222"/>
            </w:tabs>
            <w:spacing w:before="60" w:after="60" w:line="240" w:lineRule="auto"/>
            <w:jc w:val="right"/>
            <w:rPr>
              <w:sz w:val="24"/>
            </w:rPr>
          </w:pPr>
          <w:r>
            <w:rPr>
              <w:rFonts w:ascii="Arial" w:hAnsi="Arial"/>
              <w:noProof/>
              <w:lang w:val="es-ES"/>
            </w:rPr>
            <w:drawing>
              <wp:inline distT="0" distB="0" distL="0" distR="0" wp14:anchorId="05AC3E73" wp14:editId="3BE475B4">
                <wp:extent cx="485775" cy="466725"/>
                <wp:effectExtent l="1905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10B0D" w14:paraId="67B7CCEF" w14:textId="77777777" w:rsidTr="00393ADB">
      <w:trPr>
        <w:jc w:val="right"/>
      </w:trPr>
      <w:tc>
        <w:tcPr>
          <w:tcW w:w="7337" w:type="dxa"/>
        </w:tcPr>
        <w:p w14:paraId="03B46C6B" w14:textId="3820D01F" w:rsidR="00C10B0D" w:rsidRPr="00C10B0D" w:rsidRDefault="00C10B0D" w:rsidP="00C10B0D">
          <w:pPr>
            <w:pStyle w:val="Encabezado"/>
            <w:tabs>
              <w:tab w:val="right" w:pos="8222"/>
            </w:tabs>
            <w:spacing w:before="60" w:after="60" w:line="240" w:lineRule="auto"/>
            <w:jc w:val="right"/>
            <w:rPr>
              <w:b/>
              <w:sz w:val="18"/>
            </w:rPr>
          </w:pPr>
          <w:r w:rsidRPr="0092623F">
            <w:rPr>
              <w:sz w:val="18"/>
            </w:rPr>
            <w:t>Servicio de</w:t>
          </w:r>
          <w:r w:rsidRPr="0092623F">
            <w:rPr>
              <w:b/>
              <w:sz w:val="18"/>
            </w:rPr>
            <w:t xml:space="preserve"> Medio Ambiente</w:t>
          </w:r>
        </w:p>
      </w:tc>
      <w:tc>
        <w:tcPr>
          <w:tcW w:w="1026" w:type="dxa"/>
          <w:vMerge/>
        </w:tcPr>
        <w:p w14:paraId="3BAFF0DB" w14:textId="77777777" w:rsidR="00C10B0D" w:rsidRDefault="00C10B0D" w:rsidP="00C10B0D">
          <w:pPr>
            <w:pStyle w:val="Encabezado"/>
            <w:tabs>
              <w:tab w:val="clear" w:pos="8504"/>
              <w:tab w:val="right" w:pos="8222"/>
            </w:tabs>
            <w:spacing w:before="60" w:after="60" w:line="240" w:lineRule="auto"/>
            <w:jc w:val="right"/>
            <w:rPr>
              <w:sz w:val="24"/>
            </w:rPr>
          </w:pPr>
        </w:p>
      </w:tc>
    </w:tr>
  </w:tbl>
  <w:p w14:paraId="696BCABD" w14:textId="63C5D8F3" w:rsidR="00A21AF6" w:rsidRPr="0092623F" w:rsidRDefault="00A21AF6" w:rsidP="00C10B0D">
    <w:pPr>
      <w:pStyle w:val="Encabezado"/>
      <w:tabs>
        <w:tab w:val="right" w:pos="8222"/>
      </w:tabs>
      <w:spacing w:before="0" w:after="0" w:line="240" w:lineRule="auto"/>
      <w:ind w:right="708"/>
      <w:rPr>
        <w:b/>
        <w:sz w:val="18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45"/>
      <w:gridCol w:w="1026"/>
    </w:tblGrid>
    <w:tr w:rsidR="002C6141" w14:paraId="4E0D69D1" w14:textId="77777777" w:rsidTr="00B8321F">
      <w:trPr>
        <w:jc w:val="right"/>
      </w:trPr>
      <w:tc>
        <w:tcPr>
          <w:tcW w:w="8503" w:type="dxa"/>
          <w:gridSpan w:val="2"/>
        </w:tcPr>
        <w:p w14:paraId="0A6E8C6A" w14:textId="77777777" w:rsidR="002C6141" w:rsidRDefault="002C6141" w:rsidP="002C6141">
          <w:pPr>
            <w:pStyle w:val="Encabezado"/>
            <w:tabs>
              <w:tab w:val="clear" w:pos="8504"/>
              <w:tab w:val="right" w:pos="8222"/>
            </w:tabs>
            <w:spacing w:before="60" w:after="60" w:line="240" w:lineRule="auto"/>
            <w:jc w:val="right"/>
            <w:rPr>
              <w:sz w:val="24"/>
            </w:rPr>
          </w:pPr>
          <w:r w:rsidRPr="0092623F">
            <w:rPr>
              <w:sz w:val="24"/>
            </w:rPr>
            <w:t xml:space="preserve">Ayuntamiento de </w:t>
          </w:r>
          <w:r w:rsidRPr="0092623F">
            <w:rPr>
              <w:b/>
              <w:sz w:val="24"/>
            </w:rPr>
            <w:t>Valladolid</w:t>
          </w:r>
        </w:p>
      </w:tc>
    </w:tr>
    <w:tr w:rsidR="002C6141" w14:paraId="38B32F6C" w14:textId="77777777" w:rsidTr="00B8321F">
      <w:trPr>
        <w:jc w:val="right"/>
      </w:trPr>
      <w:tc>
        <w:tcPr>
          <w:tcW w:w="7545" w:type="dxa"/>
        </w:tcPr>
        <w:p w14:paraId="73A15050" w14:textId="77777777" w:rsidR="002C6141" w:rsidRPr="00C10B0D" w:rsidRDefault="002C6141" w:rsidP="002C6141">
          <w:pPr>
            <w:pStyle w:val="Encabezado"/>
            <w:tabs>
              <w:tab w:val="right" w:pos="8222"/>
            </w:tabs>
            <w:spacing w:before="60" w:after="60" w:line="240" w:lineRule="auto"/>
            <w:jc w:val="right"/>
            <w:rPr>
              <w:b/>
              <w:sz w:val="18"/>
            </w:rPr>
          </w:pPr>
          <w:r w:rsidRPr="0092623F">
            <w:rPr>
              <w:sz w:val="18"/>
            </w:rPr>
            <w:t xml:space="preserve">Área de </w:t>
          </w:r>
          <w:r w:rsidRPr="0092623F">
            <w:rPr>
              <w:b/>
              <w:sz w:val="18"/>
            </w:rPr>
            <w:t>Medio Ambiente y</w:t>
          </w:r>
          <w:r>
            <w:rPr>
              <w:b/>
              <w:sz w:val="18"/>
            </w:rPr>
            <w:t xml:space="preserve"> Desarrollo </w:t>
          </w:r>
          <w:r w:rsidRPr="0092623F">
            <w:rPr>
              <w:b/>
              <w:sz w:val="18"/>
            </w:rPr>
            <w:t>Sostenibilidad</w:t>
          </w:r>
        </w:p>
      </w:tc>
      <w:tc>
        <w:tcPr>
          <w:tcW w:w="958" w:type="dxa"/>
          <w:vMerge w:val="restart"/>
        </w:tcPr>
        <w:p w14:paraId="0E9301A7" w14:textId="77777777" w:rsidR="002C6141" w:rsidRDefault="002C6141" w:rsidP="002C6141">
          <w:pPr>
            <w:pStyle w:val="Encabezado"/>
            <w:tabs>
              <w:tab w:val="clear" w:pos="8504"/>
              <w:tab w:val="right" w:pos="8222"/>
            </w:tabs>
            <w:spacing w:before="60" w:after="60" w:line="240" w:lineRule="auto"/>
            <w:jc w:val="right"/>
            <w:rPr>
              <w:sz w:val="24"/>
            </w:rPr>
          </w:pPr>
          <w:r>
            <w:rPr>
              <w:rFonts w:ascii="Arial" w:hAnsi="Arial"/>
              <w:noProof/>
              <w:lang w:val="es-ES"/>
            </w:rPr>
            <w:drawing>
              <wp:inline distT="0" distB="0" distL="0" distR="0" wp14:anchorId="4B8AAA76" wp14:editId="21BA3BF3">
                <wp:extent cx="485775" cy="466725"/>
                <wp:effectExtent l="1905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C6141" w14:paraId="57D61905" w14:textId="77777777" w:rsidTr="00B8321F">
      <w:trPr>
        <w:jc w:val="right"/>
      </w:trPr>
      <w:tc>
        <w:tcPr>
          <w:tcW w:w="7545" w:type="dxa"/>
        </w:tcPr>
        <w:p w14:paraId="4D2F0E36" w14:textId="77777777" w:rsidR="002C6141" w:rsidRPr="00C10B0D" w:rsidRDefault="002C6141" w:rsidP="002C6141">
          <w:pPr>
            <w:pStyle w:val="Encabezado"/>
            <w:tabs>
              <w:tab w:val="right" w:pos="8222"/>
            </w:tabs>
            <w:spacing w:before="60" w:after="60" w:line="240" w:lineRule="auto"/>
            <w:jc w:val="right"/>
            <w:rPr>
              <w:b/>
              <w:sz w:val="18"/>
            </w:rPr>
          </w:pPr>
          <w:r w:rsidRPr="0092623F">
            <w:rPr>
              <w:sz w:val="18"/>
            </w:rPr>
            <w:t>Servicio de</w:t>
          </w:r>
          <w:r w:rsidRPr="0092623F">
            <w:rPr>
              <w:b/>
              <w:sz w:val="18"/>
            </w:rPr>
            <w:t xml:space="preserve"> Medio Ambiente</w:t>
          </w:r>
        </w:p>
      </w:tc>
      <w:tc>
        <w:tcPr>
          <w:tcW w:w="958" w:type="dxa"/>
          <w:vMerge/>
        </w:tcPr>
        <w:p w14:paraId="21410E80" w14:textId="77777777" w:rsidR="002C6141" w:rsidRDefault="002C6141" w:rsidP="002C6141">
          <w:pPr>
            <w:pStyle w:val="Encabezado"/>
            <w:tabs>
              <w:tab w:val="clear" w:pos="8504"/>
              <w:tab w:val="right" w:pos="8222"/>
            </w:tabs>
            <w:spacing w:before="60" w:after="60" w:line="240" w:lineRule="auto"/>
            <w:jc w:val="right"/>
            <w:rPr>
              <w:sz w:val="24"/>
            </w:rPr>
          </w:pPr>
        </w:p>
      </w:tc>
    </w:tr>
  </w:tbl>
  <w:p w14:paraId="71EC1A05" w14:textId="79D3A046" w:rsidR="00A21AF6" w:rsidRDefault="00A21AF6" w:rsidP="002C6141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6E1E"/>
    <w:multiLevelType w:val="hybridMultilevel"/>
    <w:tmpl w:val="7646BF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46"/>
    <w:rsid w:val="00006DC5"/>
    <w:rsid w:val="00022D20"/>
    <w:rsid w:val="00055A04"/>
    <w:rsid w:val="00056DC1"/>
    <w:rsid w:val="00061FE8"/>
    <w:rsid w:val="000D30E8"/>
    <w:rsid w:val="001006D7"/>
    <w:rsid w:val="00147D98"/>
    <w:rsid w:val="001A579F"/>
    <w:rsid w:val="00253D35"/>
    <w:rsid w:val="002C6141"/>
    <w:rsid w:val="003274E2"/>
    <w:rsid w:val="00363AC0"/>
    <w:rsid w:val="0039175A"/>
    <w:rsid w:val="00393ADB"/>
    <w:rsid w:val="003F1AF3"/>
    <w:rsid w:val="0040429E"/>
    <w:rsid w:val="00436475"/>
    <w:rsid w:val="00443861"/>
    <w:rsid w:val="004953E2"/>
    <w:rsid w:val="005207D5"/>
    <w:rsid w:val="00550B09"/>
    <w:rsid w:val="005656A1"/>
    <w:rsid w:val="005A2543"/>
    <w:rsid w:val="005C7546"/>
    <w:rsid w:val="005D3E43"/>
    <w:rsid w:val="005F400F"/>
    <w:rsid w:val="00681D34"/>
    <w:rsid w:val="006A4B10"/>
    <w:rsid w:val="006F16A5"/>
    <w:rsid w:val="00702054"/>
    <w:rsid w:val="00747BFB"/>
    <w:rsid w:val="00755F35"/>
    <w:rsid w:val="00805BF2"/>
    <w:rsid w:val="008264C6"/>
    <w:rsid w:val="00843751"/>
    <w:rsid w:val="009256FD"/>
    <w:rsid w:val="0092623F"/>
    <w:rsid w:val="009304B7"/>
    <w:rsid w:val="00985D55"/>
    <w:rsid w:val="00A21AF6"/>
    <w:rsid w:val="00A953EB"/>
    <w:rsid w:val="00AD1450"/>
    <w:rsid w:val="00AE6B0E"/>
    <w:rsid w:val="00B633DA"/>
    <w:rsid w:val="00C10B0D"/>
    <w:rsid w:val="00C71085"/>
    <w:rsid w:val="00CC1557"/>
    <w:rsid w:val="00CC7F10"/>
    <w:rsid w:val="00D62A37"/>
    <w:rsid w:val="00DB0D60"/>
    <w:rsid w:val="00E706F3"/>
    <w:rsid w:val="00E82B0C"/>
    <w:rsid w:val="00F1474A"/>
    <w:rsid w:val="00F24C8D"/>
    <w:rsid w:val="00F43886"/>
    <w:rsid w:val="00F9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5586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ADB"/>
    <w:pPr>
      <w:spacing w:before="120" w:after="120" w:line="360" w:lineRule="auto"/>
      <w:jc w:val="both"/>
    </w:pPr>
    <w:rPr>
      <w:rFonts w:ascii="Candara" w:hAnsi="Candara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D62A37"/>
    <w:pPr>
      <w:keepNext/>
      <w:spacing w:before="240" w:after="60"/>
      <w:jc w:val="center"/>
      <w:outlineLvl w:val="0"/>
    </w:pPr>
    <w:rPr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62A37"/>
    <w:pPr>
      <w:keepNext/>
      <w:spacing w:before="240" w:after="60"/>
      <w:jc w:val="left"/>
      <w:outlineLvl w:val="1"/>
    </w:pPr>
    <w:rPr>
      <w:b/>
      <w:bCs/>
      <w:i/>
      <w:iCs/>
      <w:sz w:val="2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022D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022D2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022D20"/>
  </w:style>
  <w:style w:type="character" w:customStyle="1" w:styleId="Ttulo1Car">
    <w:name w:val="Título 1 Car"/>
    <w:basedOn w:val="Fuentedeprrafopredeter"/>
    <w:link w:val="Ttulo1"/>
    <w:uiPriority w:val="9"/>
    <w:rsid w:val="00D62A37"/>
    <w:rPr>
      <w:rFonts w:ascii="Cambria" w:hAnsi="Cambria"/>
      <w:b/>
      <w:bCs/>
      <w:kern w:val="32"/>
      <w:sz w:val="28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D62A37"/>
    <w:rPr>
      <w:rFonts w:ascii="Cambria" w:hAnsi="Cambria"/>
      <w:b/>
      <w:bCs/>
      <w:i/>
      <w:iCs/>
      <w:sz w:val="22"/>
      <w:szCs w:val="28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2A3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A37"/>
    <w:rPr>
      <w:rFonts w:ascii="Tahoma" w:hAnsi="Tahoma" w:cs="Tahoma"/>
      <w:sz w:val="16"/>
      <w:szCs w:val="16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1006D7"/>
    <w:pPr>
      <w:pBdr>
        <w:bottom w:val="single" w:sz="8" w:space="4" w:color="4F81BD" w:themeColor="accent1"/>
      </w:pBdr>
      <w:spacing w:before="0" w:after="300" w:line="240" w:lineRule="auto"/>
      <w:contextualSpacing/>
      <w:jc w:val="center"/>
    </w:pPr>
    <w:rPr>
      <w:rFonts w:eastAsiaTheme="majorEastAsia" w:cstheme="majorBidi"/>
      <w:spacing w:val="5"/>
      <w:kern w:val="28"/>
      <w:sz w:val="24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006D7"/>
    <w:rPr>
      <w:rFonts w:ascii="Candara" w:eastAsiaTheme="majorEastAsia" w:hAnsi="Candara" w:cstheme="majorBidi"/>
      <w:spacing w:val="5"/>
      <w:kern w:val="28"/>
      <w:sz w:val="24"/>
      <w:szCs w:val="52"/>
      <w:lang w:val="es-ES_tradnl"/>
    </w:rPr>
  </w:style>
  <w:style w:type="paragraph" w:styleId="Prrafodelista">
    <w:name w:val="List Paragraph"/>
    <w:basedOn w:val="Normal"/>
    <w:uiPriority w:val="34"/>
    <w:qFormat/>
    <w:rsid w:val="00F43886"/>
    <w:pPr>
      <w:ind w:left="720"/>
      <w:contextualSpacing/>
    </w:pPr>
  </w:style>
  <w:style w:type="table" w:styleId="Tablaconcuadrcula">
    <w:name w:val="Table Grid"/>
    <w:basedOn w:val="Tablanormal"/>
    <w:uiPriority w:val="39"/>
    <w:rsid w:val="001006D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ADB"/>
    <w:pPr>
      <w:spacing w:before="120" w:after="120" w:line="360" w:lineRule="auto"/>
      <w:jc w:val="both"/>
    </w:pPr>
    <w:rPr>
      <w:rFonts w:ascii="Candara" w:hAnsi="Candara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D62A37"/>
    <w:pPr>
      <w:keepNext/>
      <w:spacing w:before="240" w:after="60"/>
      <w:jc w:val="center"/>
      <w:outlineLvl w:val="0"/>
    </w:pPr>
    <w:rPr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62A37"/>
    <w:pPr>
      <w:keepNext/>
      <w:spacing w:before="240" w:after="60"/>
      <w:jc w:val="left"/>
      <w:outlineLvl w:val="1"/>
    </w:pPr>
    <w:rPr>
      <w:b/>
      <w:bCs/>
      <w:i/>
      <w:iCs/>
      <w:sz w:val="2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022D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022D2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022D20"/>
  </w:style>
  <w:style w:type="character" w:customStyle="1" w:styleId="Ttulo1Car">
    <w:name w:val="Título 1 Car"/>
    <w:basedOn w:val="Fuentedeprrafopredeter"/>
    <w:link w:val="Ttulo1"/>
    <w:uiPriority w:val="9"/>
    <w:rsid w:val="00D62A37"/>
    <w:rPr>
      <w:rFonts w:ascii="Cambria" w:hAnsi="Cambria"/>
      <w:b/>
      <w:bCs/>
      <w:kern w:val="32"/>
      <w:sz w:val="28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D62A37"/>
    <w:rPr>
      <w:rFonts w:ascii="Cambria" w:hAnsi="Cambria"/>
      <w:b/>
      <w:bCs/>
      <w:i/>
      <w:iCs/>
      <w:sz w:val="22"/>
      <w:szCs w:val="28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2A3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A37"/>
    <w:rPr>
      <w:rFonts w:ascii="Tahoma" w:hAnsi="Tahoma" w:cs="Tahoma"/>
      <w:sz w:val="16"/>
      <w:szCs w:val="16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1006D7"/>
    <w:pPr>
      <w:pBdr>
        <w:bottom w:val="single" w:sz="8" w:space="4" w:color="4F81BD" w:themeColor="accent1"/>
      </w:pBdr>
      <w:spacing w:before="0" w:after="300" w:line="240" w:lineRule="auto"/>
      <w:contextualSpacing/>
      <w:jc w:val="center"/>
    </w:pPr>
    <w:rPr>
      <w:rFonts w:eastAsiaTheme="majorEastAsia" w:cstheme="majorBidi"/>
      <w:spacing w:val="5"/>
      <w:kern w:val="28"/>
      <w:sz w:val="24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006D7"/>
    <w:rPr>
      <w:rFonts w:ascii="Candara" w:eastAsiaTheme="majorEastAsia" w:hAnsi="Candara" w:cstheme="majorBidi"/>
      <w:spacing w:val="5"/>
      <w:kern w:val="28"/>
      <w:sz w:val="24"/>
      <w:szCs w:val="52"/>
      <w:lang w:val="es-ES_tradnl"/>
    </w:rPr>
  </w:style>
  <w:style w:type="paragraph" w:styleId="Prrafodelista">
    <w:name w:val="List Paragraph"/>
    <w:basedOn w:val="Normal"/>
    <w:uiPriority w:val="34"/>
    <w:qFormat/>
    <w:rsid w:val="00F43886"/>
    <w:pPr>
      <w:ind w:left="720"/>
      <w:contextualSpacing/>
    </w:pPr>
  </w:style>
  <w:style w:type="table" w:styleId="Tablaconcuadrcula">
    <w:name w:val="Table Grid"/>
    <w:basedOn w:val="Tablanormal"/>
    <w:uiPriority w:val="39"/>
    <w:rsid w:val="001006D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444</Words>
  <Characters>2442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Información por alerta de ozono</vt:lpstr>
    </vt:vector>
  </TitlesOfParts>
  <Company>Ayuntamiento de Valladolid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Información por alerta de ozono</dc:title>
  <dc:creator>onofre</dc:creator>
  <cp:lastModifiedBy>Maria Huerga Contreras</cp:lastModifiedBy>
  <cp:revision>7</cp:revision>
  <cp:lastPrinted>2017-02-23T13:01:00Z</cp:lastPrinted>
  <dcterms:created xsi:type="dcterms:W3CDTF">2020-01-24T13:03:00Z</dcterms:created>
  <dcterms:modified xsi:type="dcterms:W3CDTF">2020-01-25T08:41:00Z</dcterms:modified>
</cp:coreProperties>
</file>