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BBD8F" w14:textId="77777777" w:rsidR="00F67FEA" w:rsidRPr="001E55C1" w:rsidRDefault="00F67FEA" w:rsidP="00F67FEA">
      <w:pPr>
        <w:rPr>
          <w:rFonts w:ascii="Arial" w:hAnsi="Arial"/>
          <w:sz w:val="28"/>
          <w:szCs w:val="28"/>
        </w:rPr>
      </w:pPr>
    </w:p>
    <w:p w14:paraId="2F0404F2" w14:textId="77777777" w:rsidR="00F67FEA" w:rsidRDefault="00F67FEA" w:rsidP="00F67FEA">
      <w:pPr>
        <w:spacing w:line="360" w:lineRule="auto"/>
        <w:ind w:left="567" w:right="566"/>
        <w:jc w:val="center"/>
        <w:rPr>
          <w:b/>
          <w:bCs/>
          <w:sz w:val="30"/>
        </w:rPr>
      </w:pPr>
      <w:r w:rsidRPr="00BF2C1F">
        <w:rPr>
          <w:b/>
          <w:bCs/>
          <w:sz w:val="30"/>
        </w:rPr>
        <w:t>DECLARACIÓN DE VALLADOLID</w:t>
      </w:r>
      <w:r>
        <w:rPr>
          <w:b/>
          <w:bCs/>
          <w:sz w:val="30"/>
        </w:rPr>
        <w:t>. EL COMPROMISO DE LAS CIUDADES POR LA ECONOMIA CIRCULAR</w:t>
      </w:r>
    </w:p>
    <w:p w14:paraId="483E8444" w14:textId="77777777" w:rsidR="00F67FEA" w:rsidRDefault="00F67FEA" w:rsidP="00F67FEA">
      <w:pPr>
        <w:spacing w:line="360" w:lineRule="auto"/>
        <w:ind w:left="2124" w:right="-1" w:firstLine="708"/>
        <w:jc w:val="both"/>
        <w:rPr>
          <w:b/>
          <w:bCs/>
          <w:sz w:val="30"/>
        </w:rPr>
      </w:pPr>
    </w:p>
    <w:p w14:paraId="21650211" w14:textId="7B10820D" w:rsidR="00F67FEA" w:rsidRDefault="00F67FEA" w:rsidP="00F67FEA">
      <w:pPr>
        <w:spacing w:line="360" w:lineRule="auto"/>
        <w:ind w:left="426" w:right="566"/>
        <w:jc w:val="both"/>
        <w:rPr>
          <w:sz w:val="30"/>
        </w:rPr>
      </w:pPr>
      <w:r>
        <w:rPr>
          <w:sz w:val="30"/>
        </w:rPr>
        <w:t>La crisis mundial derivada de los efectos de la pandemia sufrida por la COVID 19 ha cuestionado el actual modelo de crecimiento basado en la producción de bienes y servicios que conlleva un uso intensivo de recursos naturales y una elevada presión sobre el medio ambiente que está acelerando el cambio climático y la perdida de la biodiversidad.</w:t>
      </w:r>
    </w:p>
    <w:p w14:paraId="3B0D0617" w14:textId="77777777" w:rsidR="00F67FEA" w:rsidRDefault="00F67FEA" w:rsidP="00F67FEA">
      <w:pPr>
        <w:spacing w:line="360" w:lineRule="auto"/>
        <w:ind w:left="426" w:right="566"/>
        <w:jc w:val="both"/>
        <w:rPr>
          <w:sz w:val="30"/>
        </w:rPr>
      </w:pPr>
    </w:p>
    <w:p w14:paraId="7DAF77DE" w14:textId="2A143811" w:rsidR="00F67FEA" w:rsidRDefault="00F67FEA" w:rsidP="00F67FEA">
      <w:pPr>
        <w:spacing w:line="360" w:lineRule="auto"/>
        <w:ind w:left="426" w:right="566"/>
        <w:jc w:val="both"/>
        <w:rPr>
          <w:sz w:val="30"/>
        </w:rPr>
      </w:pPr>
      <w:r>
        <w:rPr>
          <w:sz w:val="30"/>
        </w:rPr>
        <w:t>Nos encontramos en un momento excepcional, en el que tenemos una gran oportunidad para impulsar políticas que contribuyan a mejorar la calidad de vida de la ciudadanía, dando respuesta no solo a la situación generada por la pandemia, sino también a la lucha contra el cambio climático, al impulso de una movilidad sostenible, de la economía circular, al equilibrio territorial, diseñando ciudades sostenibles, saludables, seguras, resi</w:t>
      </w:r>
      <w:r w:rsidR="00AE6751">
        <w:rPr>
          <w:sz w:val="30"/>
        </w:rPr>
        <w:t>li</w:t>
      </w:r>
      <w:r>
        <w:rPr>
          <w:sz w:val="30"/>
        </w:rPr>
        <w:t>entes e inclusivas.</w:t>
      </w:r>
    </w:p>
    <w:p w14:paraId="4F9685D8" w14:textId="77777777" w:rsidR="00F67FEA" w:rsidRDefault="00F67FEA" w:rsidP="00F67FEA">
      <w:pPr>
        <w:spacing w:line="360" w:lineRule="auto"/>
        <w:ind w:left="426" w:right="566"/>
        <w:jc w:val="both"/>
        <w:rPr>
          <w:sz w:val="30"/>
        </w:rPr>
      </w:pPr>
    </w:p>
    <w:p w14:paraId="5C999598" w14:textId="773D9D76" w:rsidR="00F67FEA" w:rsidRDefault="00F67FEA" w:rsidP="00F67FEA">
      <w:pPr>
        <w:spacing w:line="360" w:lineRule="auto"/>
        <w:ind w:left="426" w:right="566"/>
        <w:jc w:val="both"/>
        <w:rPr>
          <w:sz w:val="30"/>
        </w:rPr>
      </w:pPr>
      <w:r>
        <w:rPr>
          <w:sz w:val="30"/>
        </w:rPr>
        <w:t xml:space="preserve">La situación de crisis provocada por el coronavirus ha puesto de manifiesto las deficiencias de nuestras ciudades, a la vez que ha provocado importantes cambios en el uso de los espacios públicos, del </w:t>
      </w:r>
      <w:proofErr w:type="gramStart"/>
      <w:r>
        <w:rPr>
          <w:sz w:val="30"/>
        </w:rPr>
        <w:t>transporte ,</w:t>
      </w:r>
      <w:proofErr w:type="gramEnd"/>
      <w:r>
        <w:rPr>
          <w:sz w:val="30"/>
        </w:rPr>
        <w:t xml:space="preserve"> de los lugares de ocio, de las relaciones </w:t>
      </w:r>
      <w:r>
        <w:rPr>
          <w:sz w:val="30"/>
        </w:rPr>
        <w:lastRenderedPageBreak/>
        <w:t>entre el medio urbano y rural. Esto nos obliga al rediseño y regeneración de nuestras ciudades y pueblos.</w:t>
      </w:r>
    </w:p>
    <w:p w14:paraId="0B0CD82A" w14:textId="77777777" w:rsidR="00F67FEA" w:rsidRDefault="00F67FEA" w:rsidP="00F67FEA">
      <w:pPr>
        <w:spacing w:line="360" w:lineRule="auto"/>
        <w:ind w:left="426" w:right="566"/>
        <w:jc w:val="both"/>
        <w:rPr>
          <w:sz w:val="30"/>
        </w:rPr>
      </w:pPr>
    </w:p>
    <w:p w14:paraId="06CD84F9" w14:textId="74B7E358" w:rsidR="00F67FEA" w:rsidRDefault="00F67FEA" w:rsidP="00F67FEA">
      <w:pPr>
        <w:spacing w:line="360" w:lineRule="auto"/>
        <w:ind w:left="426" w:right="566"/>
        <w:jc w:val="both"/>
        <w:rPr>
          <w:sz w:val="30"/>
        </w:rPr>
      </w:pPr>
      <w:r>
        <w:rPr>
          <w:sz w:val="30"/>
        </w:rPr>
        <w:t>Para ello, las Administraciones Públicas debemos trabajar de manera coordinada, en colaboración con el sector privado y con la ciudadanía, para buscar soluciones que permitan dar respuesta a las necesidades del siglo XXI.</w:t>
      </w:r>
    </w:p>
    <w:p w14:paraId="15730366" w14:textId="77777777" w:rsidR="00F67FEA" w:rsidRDefault="00F67FEA" w:rsidP="00F67FEA">
      <w:pPr>
        <w:spacing w:line="360" w:lineRule="auto"/>
        <w:ind w:left="426" w:right="566"/>
        <w:jc w:val="both"/>
        <w:rPr>
          <w:sz w:val="30"/>
        </w:rPr>
      </w:pPr>
    </w:p>
    <w:p w14:paraId="785629B5" w14:textId="2F4E9337" w:rsidR="00F67FEA" w:rsidRDefault="00F67FEA" w:rsidP="00F67FEA">
      <w:pPr>
        <w:spacing w:line="360" w:lineRule="auto"/>
        <w:ind w:left="426" w:right="566"/>
        <w:jc w:val="both"/>
        <w:rPr>
          <w:sz w:val="30"/>
        </w:rPr>
      </w:pPr>
      <w:r>
        <w:rPr>
          <w:sz w:val="30"/>
        </w:rPr>
        <w:t>Pero no debemos olvidar el papel fundamental que desempeñan los Gobiernos Locales en este proceso de cambio, en nuestro país cerca del 80% de la población vive en ciudades y es en ellas donde se va a ganar o perder la batalla por la sostenibilidad, por lo que deben tener el mayor protagonismo en la recuperación.</w:t>
      </w:r>
      <w:r w:rsidR="005A6859">
        <w:rPr>
          <w:sz w:val="30"/>
        </w:rPr>
        <w:t xml:space="preserve"> Esto sin olvidar las interrelaciones existentes entre el mundo rural y el urbano que deben sustentarse en un equilibrio que nos permita favorecer un equilibrio ecológico y territorial</w:t>
      </w:r>
    </w:p>
    <w:p w14:paraId="1C8AF3CD" w14:textId="77777777" w:rsidR="00F67FEA" w:rsidRDefault="00F67FEA" w:rsidP="00F67FEA">
      <w:pPr>
        <w:spacing w:line="360" w:lineRule="auto"/>
        <w:ind w:left="426" w:right="566"/>
        <w:jc w:val="both"/>
        <w:rPr>
          <w:sz w:val="30"/>
        </w:rPr>
      </w:pPr>
    </w:p>
    <w:p w14:paraId="19B7BA72" w14:textId="19700304" w:rsidR="00F67FEA" w:rsidRDefault="00F67FEA" w:rsidP="00F67FEA">
      <w:pPr>
        <w:spacing w:line="360" w:lineRule="auto"/>
        <w:ind w:left="426" w:right="566"/>
        <w:jc w:val="both"/>
        <w:rPr>
          <w:sz w:val="30"/>
        </w:rPr>
      </w:pPr>
      <w:r>
        <w:rPr>
          <w:sz w:val="30"/>
        </w:rPr>
        <w:t>No podemos desaprovechar la oportunidad que nos brinda el Plan de Recuperación, Transformación y Resiliencia, dotado con una importantísima cantidad de fondos europeos que nos permitirán realizar este cambio.</w:t>
      </w:r>
    </w:p>
    <w:p w14:paraId="38785904" w14:textId="77777777" w:rsidR="00F67FEA" w:rsidRDefault="00F67FEA" w:rsidP="00F67FEA">
      <w:pPr>
        <w:spacing w:line="360" w:lineRule="auto"/>
        <w:ind w:left="426" w:right="566"/>
        <w:jc w:val="both"/>
        <w:rPr>
          <w:sz w:val="30"/>
        </w:rPr>
      </w:pPr>
    </w:p>
    <w:p w14:paraId="7BFBD1BB" w14:textId="77777777" w:rsidR="00F67FEA" w:rsidRDefault="00F67FEA" w:rsidP="00F67FEA">
      <w:pPr>
        <w:spacing w:line="360" w:lineRule="auto"/>
        <w:ind w:left="426" w:right="566"/>
        <w:jc w:val="both"/>
        <w:rPr>
          <w:sz w:val="30"/>
        </w:rPr>
      </w:pPr>
      <w:r>
        <w:rPr>
          <w:sz w:val="30"/>
        </w:rPr>
        <w:t>El modelo de reconstrucción de nuestras ciudades y pueblos debe ser acorde con los principios del Pacto Verde Europeo: economía circular, energía limpia, eficiencia energética, movilidad sostenible, incremento de la biodiversidad, eliminación de la contaminación y lucha contra el cambio climático.</w:t>
      </w:r>
    </w:p>
    <w:p w14:paraId="06A9E6A0" w14:textId="77777777" w:rsidR="00F67FEA" w:rsidRDefault="00F67FEA" w:rsidP="00F67FEA">
      <w:pPr>
        <w:spacing w:line="360" w:lineRule="auto"/>
        <w:ind w:left="426" w:right="566"/>
        <w:jc w:val="both"/>
        <w:rPr>
          <w:sz w:val="30"/>
        </w:rPr>
      </w:pPr>
    </w:p>
    <w:p w14:paraId="3F014CFC" w14:textId="5A311A78" w:rsidR="00F67FEA" w:rsidRDefault="00F67FEA" w:rsidP="00F67FEA">
      <w:pPr>
        <w:spacing w:line="360" w:lineRule="auto"/>
        <w:ind w:left="426" w:right="566"/>
        <w:jc w:val="both"/>
        <w:rPr>
          <w:sz w:val="30"/>
        </w:rPr>
      </w:pPr>
      <w:r>
        <w:rPr>
          <w:sz w:val="30"/>
        </w:rPr>
        <w:t xml:space="preserve">La Declaración de Sevilla, suscrita por 231 Entidades Locales, que aglutinan a más de 20 millones de habitantes ha contribuido a dar un fuerte impulso al cumplimiento de los ODS, recogidos en la </w:t>
      </w:r>
      <w:r w:rsidR="002E7AAD">
        <w:rPr>
          <w:sz w:val="30"/>
        </w:rPr>
        <w:t xml:space="preserve">Agenda 2030 por una </w:t>
      </w:r>
      <w:r>
        <w:rPr>
          <w:sz w:val="30"/>
        </w:rPr>
        <w:t>Estrategia de Desarrollo Sostenible y al proceso de descarbonización de nuestra sociedad.</w:t>
      </w:r>
    </w:p>
    <w:p w14:paraId="4CF79DC0" w14:textId="77777777" w:rsidR="00FC35A1" w:rsidRDefault="00FC35A1" w:rsidP="00F67FEA">
      <w:pPr>
        <w:spacing w:line="360" w:lineRule="auto"/>
        <w:ind w:left="426" w:right="566"/>
        <w:jc w:val="both"/>
        <w:rPr>
          <w:sz w:val="30"/>
        </w:rPr>
      </w:pPr>
    </w:p>
    <w:p w14:paraId="2FF3369D" w14:textId="558791F7" w:rsidR="00F67FEA" w:rsidRDefault="00F67FEA" w:rsidP="00F67FEA">
      <w:pPr>
        <w:spacing w:line="360" w:lineRule="auto"/>
        <w:ind w:left="426" w:right="566"/>
        <w:jc w:val="both"/>
        <w:rPr>
          <w:sz w:val="30"/>
        </w:rPr>
      </w:pPr>
      <w:r>
        <w:rPr>
          <w:sz w:val="30"/>
        </w:rPr>
        <w:t>Por eso las ciudades hoy reunidas en Valladolid, en esta jornada sobre Economía Circular, Reconstrucción y Entidades Locales, nos comprometemos con nuestra firma a:</w:t>
      </w:r>
    </w:p>
    <w:p w14:paraId="2083016D" w14:textId="77777777" w:rsidR="00F67FEA" w:rsidRDefault="00F67FEA" w:rsidP="00F67FEA">
      <w:pPr>
        <w:spacing w:line="360" w:lineRule="auto"/>
        <w:ind w:left="426" w:right="566"/>
        <w:jc w:val="both"/>
        <w:rPr>
          <w:sz w:val="30"/>
        </w:rPr>
      </w:pPr>
    </w:p>
    <w:p w14:paraId="5CDA64A6" w14:textId="60DE955F" w:rsidR="00F67FEA" w:rsidRDefault="00F67FEA" w:rsidP="00F67FEA">
      <w:pPr>
        <w:pStyle w:val="Prrafodelista"/>
        <w:numPr>
          <w:ilvl w:val="0"/>
          <w:numId w:val="2"/>
        </w:numPr>
        <w:spacing w:line="360" w:lineRule="auto"/>
        <w:ind w:right="566"/>
        <w:jc w:val="both"/>
        <w:rPr>
          <w:sz w:val="30"/>
        </w:rPr>
      </w:pPr>
      <w:r>
        <w:rPr>
          <w:sz w:val="30"/>
        </w:rPr>
        <w:t>Impulsar y apoyar tanto el llamamiento que realizó la ciudad de París por una economía circular como la Declaración de Sevilla, firmada el 15 de marzo de 2017.</w:t>
      </w:r>
    </w:p>
    <w:p w14:paraId="41541B08" w14:textId="35EB3DAE" w:rsidR="00F67FEA" w:rsidRDefault="00F67FEA" w:rsidP="00F67FEA">
      <w:pPr>
        <w:pStyle w:val="Prrafodelista"/>
        <w:numPr>
          <w:ilvl w:val="0"/>
          <w:numId w:val="2"/>
        </w:numPr>
        <w:spacing w:line="360" w:lineRule="auto"/>
        <w:ind w:right="566"/>
        <w:jc w:val="both"/>
        <w:rPr>
          <w:sz w:val="30"/>
        </w:rPr>
      </w:pPr>
      <w:r>
        <w:rPr>
          <w:sz w:val="30"/>
        </w:rPr>
        <w:t>Resaltar el importante papel que tienen los Gobiernos Locales en las acciones de fomento y desarrollo de un nuevo modelo basado en los principios de la Economía Circular por ser la administración más próxima, y la que por tanto puede prevenir los principales conflictos ambientales.</w:t>
      </w:r>
    </w:p>
    <w:p w14:paraId="1CA9FADA" w14:textId="082DDD48" w:rsidR="005A6859" w:rsidRDefault="005A6859" w:rsidP="00F67FEA">
      <w:pPr>
        <w:pStyle w:val="Prrafodelista"/>
        <w:numPr>
          <w:ilvl w:val="0"/>
          <w:numId w:val="2"/>
        </w:numPr>
        <w:spacing w:line="360" w:lineRule="auto"/>
        <w:ind w:right="566"/>
        <w:jc w:val="both"/>
        <w:rPr>
          <w:sz w:val="30"/>
        </w:rPr>
      </w:pPr>
      <w:r>
        <w:rPr>
          <w:sz w:val="30"/>
        </w:rPr>
        <w:t xml:space="preserve">Impulsar el papel de los nuevos emprendedores, potenciando el protagonismo de los </w:t>
      </w:r>
      <w:r w:rsidR="002E7AAD">
        <w:rPr>
          <w:sz w:val="30"/>
        </w:rPr>
        <w:t>jóvenes en el desarrollo y creación de nuevas empresas.</w:t>
      </w:r>
    </w:p>
    <w:p w14:paraId="529DDCDE" w14:textId="3D56C441" w:rsidR="00F67FEA" w:rsidRDefault="00F67FEA" w:rsidP="00F67FEA">
      <w:pPr>
        <w:pStyle w:val="Prrafodelista"/>
        <w:numPr>
          <w:ilvl w:val="0"/>
          <w:numId w:val="2"/>
        </w:numPr>
        <w:spacing w:line="360" w:lineRule="auto"/>
        <w:ind w:right="566"/>
        <w:jc w:val="both"/>
        <w:rPr>
          <w:sz w:val="30"/>
        </w:rPr>
      </w:pPr>
      <w:r>
        <w:rPr>
          <w:sz w:val="30"/>
        </w:rPr>
        <w:t>Promover el cumplimiento de los O</w:t>
      </w:r>
      <w:r w:rsidR="005A6859">
        <w:rPr>
          <w:sz w:val="30"/>
        </w:rPr>
        <w:t xml:space="preserve">bjetivos de desarrollo Sostenible recogidos en la Agenda 2030 </w:t>
      </w:r>
      <w:r>
        <w:rPr>
          <w:sz w:val="30"/>
        </w:rPr>
        <w:t>fomentando un modelo de desarrollo urbano sostenible, saludable, inclusivo y resiliente, aumentando la demanda de actividades socioeconómic</w:t>
      </w:r>
      <w:r w:rsidR="006E10AF">
        <w:rPr>
          <w:sz w:val="30"/>
        </w:rPr>
        <w:t>a</w:t>
      </w:r>
      <w:r>
        <w:rPr>
          <w:sz w:val="30"/>
        </w:rPr>
        <w:t>s generadoras de bienes y servicios medioambientales, fomentando el empleo verde y un empleo social de mayor calidad</w:t>
      </w:r>
      <w:r w:rsidR="002E7AAD">
        <w:rPr>
          <w:sz w:val="30"/>
        </w:rPr>
        <w:t xml:space="preserve"> y garantizando una Transición Ecológica Justa.</w:t>
      </w:r>
    </w:p>
    <w:p w14:paraId="0D2F1E1F" w14:textId="0AADDEB1" w:rsidR="00F67FEA" w:rsidRDefault="00F67FEA" w:rsidP="00F67FEA">
      <w:pPr>
        <w:pStyle w:val="Prrafodelista"/>
        <w:numPr>
          <w:ilvl w:val="0"/>
          <w:numId w:val="2"/>
        </w:numPr>
        <w:spacing w:line="360" w:lineRule="auto"/>
        <w:ind w:right="566"/>
        <w:jc w:val="both"/>
        <w:rPr>
          <w:sz w:val="30"/>
        </w:rPr>
      </w:pPr>
      <w:r>
        <w:rPr>
          <w:sz w:val="30"/>
        </w:rPr>
        <w:t>Desarrollar Estrategias Locales de Economía Circular, como el modelo impulsado por la FEMP, que permitan diagnosticar la situación de la entidad local y su territorio, elaborar planes de acción y establecer indicadores que garanticen el cumplimiento de los objetivos de reducción de residuos y la revisión permanente de los planes para la mejora continua de los mismos. Estas estrategias tendrán como objetivo la prevención y la reducción de la generación de residuos, de los impactos adversos de su generación y gestión, la reducción del impacto global de uso de los recursos y la mejora de la eficiencia de dicho uso, con el fin de proteger el medio ambiente y la salud humana y efectuar la transición a una economía circular y baja en carbono.</w:t>
      </w:r>
    </w:p>
    <w:p w14:paraId="63A34D32" w14:textId="77777777" w:rsidR="00F67FEA" w:rsidRDefault="00F67FEA" w:rsidP="00F67FEA">
      <w:pPr>
        <w:pStyle w:val="Prrafodelista"/>
        <w:numPr>
          <w:ilvl w:val="0"/>
          <w:numId w:val="2"/>
        </w:numPr>
        <w:spacing w:line="360" w:lineRule="auto"/>
        <w:ind w:right="566"/>
        <w:jc w:val="both"/>
        <w:rPr>
          <w:sz w:val="30"/>
        </w:rPr>
      </w:pPr>
      <w:r>
        <w:rPr>
          <w:sz w:val="30"/>
        </w:rPr>
        <w:t xml:space="preserve"> Favorecer un uso sostenible del agua optimizando la red de abastecimiento y saneamiento, incrementando la eficiencia y ahorro en el consumo del agua, fomentado su reutilización y garantizando el derecho de acceso al agua.</w:t>
      </w:r>
    </w:p>
    <w:p w14:paraId="0AD57160" w14:textId="4B44F475" w:rsidR="00F67FEA" w:rsidRDefault="00F67FEA" w:rsidP="00F67FEA">
      <w:pPr>
        <w:pStyle w:val="Prrafodelista"/>
        <w:numPr>
          <w:ilvl w:val="0"/>
          <w:numId w:val="2"/>
        </w:numPr>
        <w:spacing w:line="360" w:lineRule="auto"/>
        <w:ind w:right="566"/>
        <w:jc w:val="both"/>
        <w:rPr>
          <w:sz w:val="30"/>
        </w:rPr>
      </w:pPr>
      <w:r>
        <w:rPr>
          <w:sz w:val="30"/>
        </w:rPr>
        <w:t>Impulsar la aplicación de la Agenda Urbana</w:t>
      </w:r>
      <w:r w:rsidR="006E10AF">
        <w:rPr>
          <w:sz w:val="30"/>
        </w:rPr>
        <w:t xml:space="preserve"> Española</w:t>
      </w:r>
      <w:r>
        <w:rPr>
          <w:sz w:val="30"/>
        </w:rPr>
        <w:t>, integrando la sostenibilidad en la planificación territorial orientando las políticas urbanas con objetivos sociales, económicos y ambientales, promoviendo un urbanismo que fomente la compacidad, la regeneración y la resiliencia urbana.</w:t>
      </w:r>
    </w:p>
    <w:p w14:paraId="396B2D2B" w14:textId="77777777" w:rsidR="00F67FEA" w:rsidRDefault="00F67FEA" w:rsidP="00F67FEA">
      <w:pPr>
        <w:pStyle w:val="Prrafodelista"/>
        <w:numPr>
          <w:ilvl w:val="0"/>
          <w:numId w:val="2"/>
        </w:numPr>
        <w:spacing w:line="360" w:lineRule="auto"/>
        <w:ind w:right="566"/>
        <w:jc w:val="both"/>
        <w:rPr>
          <w:sz w:val="30"/>
        </w:rPr>
      </w:pPr>
      <w:r>
        <w:rPr>
          <w:sz w:val="30"/>
        </w:rPr>
        <w:t>Promover la eficiencia y el ahorro energético en el parque inmobiliario, en los sectores comerciales e industriales y favoreciendo el asesoramiento para combatir la pobreza energética.</w:t>
      </w:r>
    </w:p>
    <w:p w14:paraId="5FB0946D" w14:textId="11BEB463" w:rsidR="00F67FEA" w:rsidRDefault="00F67FEA" w:rsidP="00F67FEA">
      <w:pPr>
        <w:pStyle w:val="Prrafodelista"/>
        <w:numPr>
          <w:ilvl w:val="0"/>
          <w:numId w:val="2"/>
        </w:numPr>
        <w:spacing w:line="360" w:lineRule="auto"/>
        <w:ind w:right="566"/>
        <w:jc w:val="both"/>
        <w:rPr>
          <w:sz w:val="30"/>
        </w:rPr>
      </w:pPr>
      <w:r>
        <w:rPr>
          <w:sz w:val="30"/>
        </w:rPr>
        <w:t>Ordenar el espacio para fomentar la movilidad sostenible, regulando la ocupación del espacio público, priorizando el uso peatonal del mismo, integrando la movilidad sostenible en el planeamiento urbanístico, reduciendo las emisiones a la atmósfera derivadas del transporte, y promoviendo el transporte colectivo.</w:t>
      </w:r>
    </w:p>
    <w:p w14:paraId="143AF038" w14:textId="77777777" w:rsidR="00F67FEA" w:rsidRDefault="00F67FEA" w:rsidP="00F67FEA">
      <w:pPr>
        <w:pStyle w:val="Prrafodelista"/>
        <w:numPr>
          <w:ilvl w:val="0"/>
          <w:numId w:val="2"/>
        </w:numPr>
        <w:spacing w:line="360" w:lineRule="auto"/>
        <w:ind w:right="566"/>
        <w:jc w:val="both"/>
        <w:rPr>
          <w:sz w:val="30"/>
        </w:rPr>
      </w:pPr>
      <w:r>
        <w:rPr>
          <w:sz w:val="30"/>
        </w:rPr>
        <w:t>Repensar la manera de producir, abastecer y consumir, generando conductas más saludables para el entorno y la población y favoreciendo la igualdad de oportunidades tanto en el ámbito urbano como en el medio rural.</w:t>
      </w:r>
    </w:p>
    <w:p w14:paraId="341E46EC" w14:textId="2F630346" w:rsidR="00F67FEA" w:rsidRDefault="00F67FEA" w:rsidP="00F67FEA">
      <w:pPr>
        <w:pStyle w:val="Prrafodelista"/>
        <w:numPr>
          <w:ilvl w:val="0"/>
          <w:numId w:val="2"/>
        </w:numPr>
        <w:spacing w:line="360" w:lineRule="auto"/>
        <w:ind w:right="566"/>
        <w:jc w:val="both"/>
        <w:rPr>
          <w:sz w:val="30"/>
        </w:rPr>
      </w:pPr>
      <w:r>
        <w:rPr>
          <w:sz w:val="30"/>
        </w:rPr>
        <w:t xml:space="preserve">Fomentar espacios y conductas saludables </w:t>
      </w:r>
      <w:r w:rsidR="006E10AF">
        <w:rPr>
          <w:sz w:val="30"/>
        </w:rPr>
        <w:t>impulsando</w:t>
      </w:r>
      <w:r>
        <w:rPr>
          <w:sz w:val="30"/>
        </w:rPr>
        <w:t xml:space="preserve"> un desarrollo rural sostenible, promoviendo un urbanismo para la salud potenciando los hábitos saludables, el consumo responsable y reduciendo el desperdicio alimentario.</w:t>
      </w:r>
    </w:p>
    <w:p w14:paraId="08939684" w14:textId="77777777" w:rsidR="00F67FEA" w:rsidRDefault="00F67FEA" w:rsidP="00F67FEA">
      <w:pPr>
        <w:pStyle w:val="Prrafodelista"/>
        <w:numPr>
          <w:ilvl w:val="0"/>
          <w:numId w:val="2"/>
        </w:numPr>
        <w:spacing w:line="360" w:lineRule="auto"/>
        <w:ind w:right="566"/>
        <w:jc w:val="both"/>
        <w:rPr>
          <w:sz w:val="30"/>
        </w:rPr>
      </w:pPr>
      <w:r>
        <w:rPr>
          <w:sz w:val="30"/>
        </w:rPr>
        <w:t>Convertir a la economía circular en una fuente de impulso de las nuevas tecnologías que contribuya al cambio del modelo económico y a la reducción de impactos ambientales.</w:t>
      </w:r>
    </w:p>
    <w:p w14:paraId="21020412" w14:textId="6F6730FA" w:rsidR="00F67FEA" w:rsidRDefault="00F67FEA" w:rsidP="00F67FEA">
      <w:pPr>
        <w:pStyle w:val="Prrafodelista"/>
        <w:numPr>
          <w:ilvl w:val="0"/>
          <w:numId w:val="2"/>
        </w:numPr>
        <w:spacing w:line="360" w:lineRule="auto"/>
        <w:ind w:right="566"/>
        <w:jc w:val="both"/>
        <w:rPr>
          <w:sz w:val="30"/>
        </w:rPr>
      </w:pPr>
      <w:r>
        <w:rPr>
          <w:sz w:val="30"/>
        </w:rPr>
        <w:t>Involucrar a la Comunidad científica en la investigación y desarrollo de proyectos y programas de fomento de la economía circular</w:t>
      </w:r>
      <w:r w:rsidR="005A6859">
        <w:rPr>
          <w:sz w:val="30"/>
        </w:rPr>
        <w:t>, incrementado los programa</w:t>
      </w:r>
      <w:r w:rsidR="002E7AAD">
        <w:rPr>
          <w:sz w:val="30"/>
        </w:rPr>
        <w:t>s</w:t>
      </w:r>
      <w:r w:rsidR="005A6859">
        <w:rPr>
          <w:sz w:val="30"/>
        </w:rPr>
        <w:t xml:space="preserve"> de I+D+</w:t>
      </w:r>
      <w:r w:rsidR="002E7AAD">
        <w:rPr>
          <w:sz w:val="30"/>
        </w:rPr>
        <w:t>i</w:t>
      </w:r>
    </w:p>
    <w:p w14:paraId="6562F044" w14:textId="03B9701F" w:rsidR="00F67FEA" w:rsidRDefault="00F67FEA" w:rsidP="00F67FEA">
      <w:pPr>
        <w:pStyle w:val="Prrafodelista"/>
        <w:numPr>
          <w:ilvl w:val="0"/>
          <w:numId w:val="2"/>
        </w:numPr>
        <w:spacing w:line="360" w:lineRule="auto"/>
        <w:ind w:right="566"/>
        <w:jc w:val="both"/>
        <w:rPr>
          <w:sz w:val="30"/>
        </w:rPr>
      </w:pPr>
      <w:r>
        <w:rPr>
          <w:sz w:val="30"/>
        </w:rPr>
        <w:t xml:space="preserve">Fomentar la cooperación entre administraciones y desarrollar y compartir buenas prácticas entre ciudades, en el marco del desarrollo de Estrategias </w:t>
      </w:r>
      <w:r w:rsidR="006E10AF">
        <w:rPr>
          <w:sz w:val="30"/>
        </w:rPr>
        <w:t xml:space="preserve">Locales </w:t>
      </w:r>
      <w:r>
        <w:rPr>
          <w:sz w:val="30"/>
        </w:rPr>
        <w:t>de Economía Circular.</w:t>
      </w:r>
    </w:p>
    <w:p w14:paraId="1FA856B8" w14:textId="77777777" w:rsidR="00F67FEA" w:rsidRDefault="00F67FEA" w:rsidP="00F67FEA">
      <w:pPr>
        <w:pStyle w:val="Prrafodelista"/>
        <w:numPr>
          <w:ilvl w:val="0"/>
          <w:numId w:val="2"/>
        </w:numPr>
        <w:spacing w:line="360" w:lineRule="auto"/>
        <w:ind w:right="566"/>
        <w:jc w:val="both"/>
        <w:rPr>
          <w:sz w:val="30"/>
        </w:rPr>
      </w:pPr>
      <w:r>
        <w:rPr>
          <w:sz w:val="30"/>
        </w:rPr>
        <w:t xml:space="preserve">Fomentar la gobernanza multinivel del territorio y mejorar la concienciación, sensibilización y participación de nuestras </w:t>
      </w:r>
      <w:proofErr w:type="gramStart"/>
      <w:r>
        <w:rPr>
          <w:sz w:val="30"/>
        </w:rPr>
        <w:t>vecinas y vecinos</w:t>
      </w:r>
      <w:proofErr w:type="gramEnd"/>
      <w:r>
        <w:rPr>
          <w:sz w:val="30"/>
        </w:rPr>
        <w:t xml:space="preserve"> en las acciones locales de impulso de la economía circular.</w:t>
      </w:r>
    </w:p>
    <w:p w14:paraId="1813878B" w14:textId="28D142A4" w:rsidR="00F67FEA" w:rsidRDefault="00F67FEA" w:rsidP="00F67FEA">
      <w:pPr>
        <w:pStyle w:val="Prrafodelista"/>
        <w:numPr>
          <w:ilvl w:val="0"/>
          <w:numId w:val="2"/>
        </w:numPr>
        <w:spacing w:line="360" w:lineRule="auto"/>
        <w:ind w:right="566"/>
        <w:jc w:val="both"/>
        <w:rPr>
          <w:sz w:val="30"/>
        </w:rPr>
      </w:pPr>
      <w:r>
        <w:rPr>
          <w:sz w:val="30"/>
        </w:rPr>
        <w:t>Potenciar los partenariados público</w:t>
      </w:r>
      <w:r w:rsidR="006E10AF">
        <w:rPr>
          <w:sz w:val="30"/>
        </w:rPr>
        <w:t>-</w:t>
      </w:r>
      <w:r>
        <w:rPr>
          <w:sz w:val="30"/>
        </w:rPr>
        <w:t>privados para favorecer alianzas entre los distintos actores del sector público, organizaciones de la sociedad civil y el sector privado.</w:t>
      </w:r>
    </w:p>
    <w:p w14:paraId="7EF64745" w14:textId="00E5F170" w:rsidR="002E7AAD" w:rsidRPr="00D23F7C" w:rsidRDefault="002E7AAD" w:rsidP="002E7AAD">
      <w:pPr>
        <w:pStyle w:val="Prrafodelista"/>
        <w:spacing w:line="360" w:lineRule="auto"/>
        <w:ind w:left="1146" w:right="566"/>
        <w:jc w:val="both"/>
        <w:rPr>
          <w:sz w:val="30"/>
        </w:rPr>
      </w:pPr>
    </w:p>
    <w:p w14:paraId="4043A9E6" w14:textId="77777777" w:rsidR="00F67FEA" w:rsidRDefault="00F67FEA" w:rsidP="00F67FEA">
      <w:pPr>
        <w:spacing w:line="360" w:lineRule="auto"/>
        <w:ind w:left="426" w:right="566"/>
        <w:jc w:val="both"/>
        <w:rPr>
          <w:sz w:val="30"/>
        </w:rPr>
      </w:pPr>
    </w:p>
    <w:p w14:paraId="7ED9C48D" w14:textId="048154F2" w:rsidR="00F67FEA" w:rsidRDefault="00F67FEA" w:rsidP="00F67FEA">
      <w:pPr>
        <w:spacing w:line="360" w:lineRule="auto"/>
        <w:ind w:right="566"/>
        <w:jc w:val="right"/>
        <w:rPr>
          <w:sz w:val="30"/>
        </w:rPr>
      </w:pPr>
      <w:r>
        <w:rPr>
          <w:sz w:val="30"/>
        </w:rPr>
        <w:t>Valladolid</w:t>
      </w:r>
      <w:r w:rsidR="00B01061">
        <w:rPr>
          <w:sz w:val="30"/>
        </w:rPr>
        <w:t>,</w:t>
      </w:r>
      <w:r>
        <w:rPr>
          <w:sz w:val="30"/>
        </w:rPr>
        <w:t xml:space="preserve"> 30 de junio de 2021</w:t>
      </w:r>
    </w:p>
    <w:p w14:paraId="6B0A5BE1" w14:textId="77777777" w:rsidR="008E2354" w:rsidRDefault="008E2354" w:rsidP="00F046C8">
      <w:pPr>
        <w:rPr>
          <w:rFonts w:ascii="Myriad Pro Light" w:hAnsi="Myriad Pro Light"/>
          <w:sz w:val="22"/>
          <w:szCs w:val="22"/>
        </w:rPr>
      </w:pPr>
    </w:p>
    <w:p w14:paraId="0773C12D" w14:textId="77777777" w:rsidR="00665E6A" w:rsidRDefault="00665E6A" w:rsidP="00F046C8">
      <w:pPr>
        <w:rPr>
          <w:rFonts w:ascii="Myriad Pro Light" w:hAnsi="Myriad Pro Light"/>
          <w:sz w:val="22"/>
          <w:szCs w:val="22"/>
        </w:rPr>
      </w:pPr>
    </w:p>
    <w:sectPr w:rsidR="00665E6A" w:rsidSect="00665E6A">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3724F" w14:textId="77777777" w:rsidR="001B00C9" w:rsidRDefault="001B00C9">
      <w:r>
        <w:separator/>
      </w:r>
    </w:p>
  </w:endnote>
  <w:endnote w:type="continuationSeparator" w:id="0">
    <w:p w14:paraId="0009E7A7" w14:textId="77777777" w:rsidR="001B00C9" w:rsidRDefault="001B0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altName w:val="Source Sans Pro Light"/>
    <w:panose1 w:val="00000000000000000000"/>
    <w:charset w:val="00"/>
    <w:family w:val="swiss"/>
    <w:notTrueType/>
    <w:pitch w:val="variable"/>
    <w:sig w:usb0="A00002AF" w:usb1="5000204B" w:usb2="00000000"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radeGothic Light">
    <w:altName w:val="Courier New"/>
    <w:charset w:val="00"/>
    <w:family w:val="auto"/>
    <w:pitch w:val="variable"/>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1B280" w14:textId="77777777" w:rsidR="00632099" w:rsidRDefault="0063209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1267088"/>
      <w:docPartObj>
        <w:docPartGallery w:val="Page Numbers (Bottom of Page)"/>
        <w:docPartUnique/>
      </w:docPartObj>
    </w:sdtPr>
    <w:sdtEndPr/>
    <w:sdtContent>
      <w:p w14:paraId="5DF6561E" w14:textId="23DE70BD" w:rsidR="00632099" w:rsidRDefault="00632099">
        <w:pPr>
          <w:pStyle w:val="Piedepgina"/>
          <w:jc w:val="center"/>
        </w:pPr>
        <w:r>
          <w:fldChar w:fldCharType="begin"/>
        </w:r>
        <w:r>
          <w:instrText>PAGE   \* MERGEFORMAT</w:instrText>
        </w:r>
        <w:r>
          <w:fldChar w:fldCharType="separate"/>
        </w:r>
        <w:r w:rsidR="00360EA9">
          <w:rPr>
            <w:noProof/>
          </w:rPr>
          <w:t>2</w:t>
        </w:r>
        <w:r>
          <w:fldChar w:fldCharType="end"/>
        </w:r>
      </w:p>
    </w:sdtContent>
  </w:sdt>
  <w:p w14:paraId="5BEB3F4E" w14:textId="5B942904" w:rsidR="00181644" w:rsidRDefault="0018164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D94F" w14:textId="77777777" w:rsidR="00181644" w:rsidRDefault="009063FF">
    <w:pPr>
      <w:pStyle w:val="Piedepgina"/>
    </w:pPr>
    <w:r>
      <w:rPr>
        <w:noProof/>
      </w:rPr>
      <mc:AlternateContent>
        <mc:Choice Requires="wps">
          <w:drawing>
            <wp:anchor distT="0" distB="0" distL="114300" distR="114300" simplePos="0" relativeHeight="251659776" behindDoc="0" locked="0" layoutInCell="1" allowOverlap="1" wp14:anchorId="053BE98D" wp14:editId="667B6671">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C3583" w14:textId="77777777" w:rsidR="00AA0894"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BE98D" id="Rectangle 23" o:spid="_x0000_s1029" style="position:absolute;margin-left:73.2pt;margin-top:791.8pt;width:474.1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" filled="f" fillcolor="#ecebda" stroked="f">
              <v:textbox>
                <w:txbxContent>
                  <w:p w14:paraId="406C3583" w14:textId="77777777" w:rsidR="00AA0894"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57728" behindDoc="1" locked="0" layoutInCell="1" allowOverlap="1" wp14:anchorId="2715DAF0" wp14:editId="0C7CF385">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D98E4" w14:textId="77777777" w:rsidR="001B00C9" w:rsidRDefault="001B00C9">
      <w:r>
        <w:separator/>
      </w:r>
    </w:p>
  </w:footnote>
  <w:footnote w:type="continuationSeparator" w:id="0">
    <w:p w14:paraId="0DF09B2A" w14:textId="77777777" w:rsidR="001B00C9" w:rsidRDefault="001B0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31AF8" w14:textId="77777777" w:rsidR="00632099" w:rsidRDefault="0063209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A3B85" w14:textId="77777777" w:rsidR="00181644" w:rsidRDefault="00DF3735" w:rsidP="0036795F">
    <w:pPr>
      <w:pStyle w:val="Encabezado"/>
      <w:tabs>
        <w:tab w:val="clear" w:pos="4252"/>
        <w:tab w:val="clear" w:pos="8504"/>
      </w:tabs>
    </w:pPr>
    <w:r>
      <w:rPr>
        <w:noProof/>
      </w:rPr>
      <w:drawing>
        <wp:anchor distT="0" distB="0" distL="114300" distR="114300" simplePos="0" relativeHeight="251662848" behindDoc="1" locked="0" layoutInCell="1" allowOverlap="1" wp14:anchorId="036DA685" wp14:editId="2099F916">
          <wp:simplePos x="0" y="0"/>
          <wp:positionH relativeFrom="column">
            <wp:posOffset>-906145</wp:posOffset>
          </wp:positionH>
          <wp:positionV relativeFrom="paragraph">
            <wp:posOffset>45085</wp:posOffset>
          </wp:positionV>
          <wp:extent cx="7019925" cy="1259840"/>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1259840"/>
                  </a:xfrm>
                  <a:prstGeom prst="rect">
                    <a:avLst/>
                  </a:prstGeom>
                  <a:noFill/>
                </pic:spPr>
              </pic:pic>
            </a:graphicData>
          </a:graphic>
          <wp14:sizeRelH relativeFrom="margin">
            <wp14:pctWidth>0</wp14:pctWidth>
          </wp14:sizeRelH>
          <wp14:sizeRelV relativeFrom="margin">
            <wp14:pctHeight>0</wp14:pctHeight>
          </wp14:sizeRelV>
        </wp:anchor>
      </w:drawing>
    </w:r>
    <w:r w:rsidR="009063FF">
      <w:rPr>
        <w:noProof/>
      </w:rPr>
      <mc:AlternateContent>
        <mc:Choice Requires="wps">
          <w:drawing>
            <wp:anchor distT="0" distB="0" distL="114300" distR="114300" simplePos="0" relativeHeight="251656704" behindDoc="0" locked="0" layoutInCell="1" allowOverlap="1" wp14:anchorId="4DF58062" wp14:editId="5E4AFCB4">
              <wp:simplePos x="0" y="0"/>
              <wp:positionH relativeFrom="column">
                <wp:posOffset>297180</wp:posOffset>
              </wp:positionH>
              <wp:positionV relativeFrom="page">
                <wp:posOffset>619760</wp:posOffset>
              </wp:positionV>
              <wp:extent cx="6122035" cy="254000"/>
              <wp:effectExtent l="2540" t="635" r="0" b="254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6EFFD" w14:textId="77777777" w:rsidR="009845D0" w:rsidRPr="007377F6" w:rsidRDefault="009845D0" w:rsidP="009845D0">
                          <w:pPr>
                            <w:jc w:val="center"/>
                            <w:rPr>
                              <w:rFonts w:ascii="Verdana" w:hAnsi="Verdana"/>
                              <w:b/>
                              <w:szCs w:val="18"/>
                            </w:rPr>
                          </w:pPr>
                          <w:r>
                            <w:rPr>
                              <w:rFonts w:ascii="Verdana" w:hAnsi="Verdana" w:cs="Akzidenz Grotesk BE"/>
                              <w:b/>
                              <w:color w:val="FFFFFF"/>
                              <w:spacing w:val="10"/>
                              <w:sz w:val="20"/>
                              <w:szCs w:val="20"/>
                            </w:rPr>
                            <w:t xml:space="preserve">DIRECCIÓN GENERAL DE </w:t>
                          </w:r>
                          <w:r w:rsidR="007A6488">
                            <w:rPr>
                              <w:rFonts w:ascii="Verdana" w:hAnsi="Verdana" w:cs="Akzidenz Grotesk BE"/>
                              <w:b/>
                              <w:color w:val="FFFFFF"/>
                              <w:spacing w:val="10"/>
                              <w:sz w:val="20"/>
                              <w:szCs w:val="20"/>
                            </w:rPr>
                            <w:t xml:space="preserve">IGUALDAD Y </w:t>
                          </w:r>
                          <w:r>
                            <w:rPr>
                              <w:rFonts w:ascii="Verdana" w:hAnsi="Verdana" w:cs="Akzidenz Grotesk BE"/>
                              <w:b/>
                              <w:color w:val="FFFFFF"/>
                              <w:spacing w:val="10"/>
                              <w:sz w:val="20"/>
                              <w:szCs w:val="20"/>
                            </w:rPr>
                            <w:t>POLÍTICA INSTITUCIONAL</w:t>
                          </w:r>
                        </w:p>
                        <w:p w14:paraId="29817901" w14:textId="77777777" w:rsidR="00FE411B" w:rsidRPr="007377F6" w:rsidRDefault="009063FF" w:rsidP="00FE411B">
                          <w:pPr>
                            <w:jc w:val="center"/>
                            <w:rPr>
                              <w:rFonts w:ascii="Verdana" w:hAnsi="Verdana"/>
                              <w:b/>
                              <w:szCs w:val="18"/>
                            </w:rPr>
                          </w:pPr>
                          <w:r w:rsidRPr="00345869">
                            <w:rPr>
                              <w:rFonts w:ascii="Verdana" w:hAnsi="Verdana" w:cs="Akzidenz Grotesk BE"/>
                              <w:b/>
                              <w:noProof/>
                              <w:color w:val="FFFFFF"/>
                              <w:spacing w:val="10"/>
                              <w:sz w:val="20"/>
                              <w:szCs w:val="20"/>
                            </w:rPr>
                            <w:drawing>
                              <wp:inline distT="0" distB="0" distL="0" distR="0" wp14:anchorId="43723C3D" wp14:editId="107DCCC6">
                                <wp:extent cx="5932805" cy="255270"/>
                                <wp:effectExtent l="0" t="0" r="0" b="0"/>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58062" id="Rectangle 18" o:spid="_x0000_s1026" style="position:absolute;margin-left:23.4pt;margin-top:48.8pt;width:482.05pt;height:2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" filled="f" fillcolor="#ecebda" stroked="f">
              <v:textbox>
                <w:txbxContent>
                  <w:p w14:paraId="3096EFFD" w14:textId="77777777" w:rsidR="009845D0" w:rsidRPr="007377F6" w:rsidRDefault="009845D0" w:rsidP="009845D0">
                    <w:pPr>
                      <w:jc w:val="center"/>
                      <w:rPr>
                        <w:rFonts w:ascii="Verdana" w:hAnsi="Verdana"/>
                        <w:b/>
                        <w:szCs w:val="18"/>
                      </w:rPr>
                    </w:pPr>
                    <w:r>
                      <w:rPr>
                        <w:rFonts w:ascii="Verdana" w:hAnsi="Verdana" w:cs="Akzidenz Grotesk BE"/>
                        <w:b/>
                        <w:color w:val="FFFFFF"/>
                        <w:spacing w:val="10"/>
                        <w:sz w:val="20"/>
                        <w:szCs w:val="20"/>
                      </w:rPr>
                      <w:t xml:space="preserve">DIRECCIÓN GENERAL DE </w:t>
                    </w:r>
                    <w:r w:rsidR="007A6488">
                      <w:rPr>
                        <w:rFonts w:ascii="Verdana" w:hAnsi="Verdana" w:cs="Akzidenz Grotesk BE"/>
                        <w:b/>
                        <w:color w:val="FFFFFF"/>
                        <w:spacing w:val="10"/>
                        <w:sz w:val="20"/>
                        <w:szCs w:val="20"/>
                      </w:rPr>
                      <w:t xml:space="preserve">IGUALDAD Y </w:t>
                    </w:r>
                    <w:r>
                      <w:rPr>
                        <w:rFonts w:ascii="Verdana" w:hAnsi="Verdana" w:cs="Akzidenz Grotesk BE"/>
                        <w:b/>
                        <w:color w:val="FFFFFF"/>
                        <w:spacing w:val="10"/>
                        <w:sz w:val="20"/>
                        <w:szCs w:val="20"/>
                      </w:rPr>
                      <w:t>POLÍTICA INSTITUCIONAL</w:t>
                    </w:r>
                  </w:p>
                  <w:p w14:paraId="29817901" w14:textId="77777777" w:rsidR="00FE411B" w:rsidRPr="007377F6" w:rsidRDefault="009063FF" w:rsidP="00FE411B">
                    <w:pPr>
                      <w:jc w:val="center"/>
                      <w:rPr>
                        <w:rFonts w:ascii="Verdana" w:hAnsi="Verdana"/>
                        <w:b/>
                        <w:szCs w:val="18"/>
                      </w:rPr>
                    </w:pPr>
                    <w:r w:rsidRPr="00345869">
                      <w:rPr>
                        <w:rFonts w:ascii="Verdana" w:hAnsi="Verdana" w:cs="Akzidenz Grotesk BE"/>
                        <w:b/>
                        <w:noProof/>
                        <w:color w:val="FFFFFF"/>
                        <w:spacing w:val="10"/>
                        <w:sz w:val="20"/>
                        <w:szCs w:val="20"/>
                      </w:rPr>
                      <w:drawing>
                        <wp:inline distT="0" distB="0" distL="0" distR="0" wp14:anchorId="43723C3D" wp14:editId="107DCCC6">
                          <wp:extent cx="5932805" cy="255270"/>
                          <wp:effectExtent l="0" t="0" r="0" b="0"/>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BF0C81">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6208" w14:textId="77777777" w:rsidR="00181644" w:rsidRDefault="009063FF" w:rsidP="00FE411B">
    <w:pPr>
      <w:pStyle w:val="Encabezado"/>
      <w:tabs>
        <w:tab w:val="clear" w:pos="4252"/>
        <w:tab w:val="clear" w:pos="8504"/>
      </w:tabs>
      <w:ind w:right="-59"/>
    </w:pPr>
    <w:r>
      <w:rPr>
        <w:noProof/>
      </w:rPr>
      <w:drawing>
        <wp:anchor distT="0" distB="0" distL="114300" distR="114300" simplePos="0" relativeHeight="251653632" behindDoc="1" locked="0" layoutInCell="1" allowOverlap="1" wp14:anchorId="39EEAA6A" wp14:editId="140C7A3B">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59D44C" w14:textId="77777777" w:rsidR="00181644" w:rsidRDefault="00BD3D9F">
    <w:r>
      <w:rPr>
        <w:noProof/>
      </w:rPr>
      <mc:AlternateContent>
        <mc:Choice Requires="wps">
          <w:drawing>
            <wp:anchor distT="0" distB="0" distL="114300" distR="114300" simplePos="0" relativeHeight="251655680" behindDoc="0" locked="0" layoutInCell="1" allowOverlap="1" wp14:anchorId="3DB9D51E" wp14:editId="1D31B5C5">
              <wp:simplePos x="0" y="0"/>
              <wp:positionH relativeFrom="page">
                <wp:posOffset>1626781</wp:posOffset>
              </wp:positionH>
              <wp:positionV relativeFrom="page">
                <wp:posOffset>914400</wp:posOffset>
              </wp:positionV>
              <wp:extent cx="5100660" cy="340242"/>
              <wp:effectExtent l="0" t="0" r="0" b="317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0660" cy="340242"/>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9A3F6" w14:textId="77777777" w:rsidR="00181644" w:rsidRPr="007377F6" w:rsidRDefault="009A1A2F" w:rsidP="00643284">
                          <w:pPr>
                            <w:tabs>
                              <w:tab w:val="left" w:pos="4253"/>
                            </w:tabs>
                            <w:jc w:val="center"/>
                            <w:rPr>
                              <w:rFonts w:ascii="Verdana" w:hAnsi="Verdana"/>
                              <w:sz w:val="16"/>
                              <w:szCs w:val="16"/>
                            </w:rPr>
                          </w:pPr>
                          <w:r>
                            <w:rPr>
                              <w:rFonts w:ascii="Verdana" w:hAnsi="Verdana" w:cs="Akzidenz Grotesk BE"/>
                              <w:color w:val="003352"/>
                              <w:spacing w:val="10"/>
                              <w:sz w:val="16"/>
                              <w:szCs w:val="16"/>
                            </w:rPr>
                            <w:t xml:space="preserve">Eli Fernández </w:t>
                          </w:r>
                          <w:proofErr w:type="spellStart"/>
                          <w:r>
                            <w:rPr>
                              <w:rFonts w:ascii="Verdana" w:hAnsi="Verdana" w:cs="Akzidenz Grotesk BE"/>
                              <w:color w:val="003352"/>
                              <w:spacing w:val="10"/>
                              <w:sz w:val="16"/>
                              <w:szCs w:val="16"/>
                            </w:rPr>
                            <w:t>Benitez</w:t>
                          </w:r>
                          <w:proofErr w:type="spellEnd"/>
                          <w:r w:rsidR="001B7225" w:rsidRPr="007377F6">
                            <w:rPr>
                              <w:rFonts w:ascii="Verdana" w:hAnsi="Verdana" w:cs="Akzidenz Grotesk BE"/>
                              <w:color w:val="003352"/>
                              <w:sz w:val="16"/>
                              <w:szCs w:val="16"/>
                            </w:rPr>
                            <w:tab/>
                          </w:r>
                          <w:r w:rsidR="00AF1D12">
                            <w:rPr>
                              <w:rFonts w:ascii="Verdana" w:hAnsi="Verdana" w:cs="Akzidenz Grotesk BE"/>
                              <w:color w:val="003352"/>
                              <w:spacing w:val="10"/>
                              <w:sz w:val="16"/>
                              <w:szCs w:val="16"/>
                            </w:rPr>
                            <w:t>DIRECTOR</w:t>
                          </w:r>
                          <w:r>
                            <w:rPr>
                              <w:rFonts w:ascii="Verdana" w:hAnsi="Verdana" w:cs="Akzidenz Grotesk BE"/>
                              <w:color w:val="003352"/>
                              <w:spacing w:val="10"/>
                              <w:sz w:val="16"/>
                              <w:szCs w:val="16"/>
                            </w:rPr>
                            <w:t>A</w:t>
                          </w:r>
                          <w:r w:rsidR="00AF1D12">
                            <w:rPr>
                              <w:rFonts w:ascii="Verdana" w:hAnsi="Verdana" w:cs="Akzidenz Grotesk BE"/>
                              <w:color w:val="003352"/>
                              <w:spacing w:val="10"/>
                              <w:sz w:val="16"/>
                              <w:szCs w:val="16"/>
                            </w:rPr>
                            <w:t xml:space="preserve"> GENERAL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9D51E" id="Rectangle 17" o:spid="_x0000_s1027" style="position:absolute;margin-left:128.1pt;margin-top:1in;width:401.65pt;height:26.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" filled="f" fillcolor="#ecebda" stroked="f">
              <v:textbox>
                <w:txbxContent>
                  <w:p w14:paraId="1759A3F6" w14:textId="77777777" w:rsidR="00181644" w:rsidRPr="007377F6" w:rsidRDefault="009A1A2F" w:rsidP="00643284">
                    <w:pPr>
                      <w:tabs>
                        <w:tab w:val="left" w:pos="4253"/>
                      </w:tabs>
                      <w:jc w:val="center"/>
                      <w:rPr>
                        <w:rFonts w:ascii="Verdana" w:hAnsi="Verdana"/>
                        <w:sz w:val="16"/>
                        <w:szCs w:val="16"/>
                      </w:rPr>
                    </w:pPr>
                    <w:r>
                      <w:rPr>
                        <w:rFonts w:ascii="Verdana" w:hAnsi="Verdana" w:cs="Akzidenz Grotesk BE"/>
                        <w:color w:val="003352"/>
                        <w:spacing w:val="10"/>
                        <w:sz w:val="16"/>
                        <w:szCs w:val="16"/>
                      </w:rPr>
                      <w:t>Eli Fernández Benitez</w:t>
                    </w:r>
                    <w:r w:rsidR="001B7225" w:rsidRPr="007377F6">
                      <w:rPr>
                        <w:rFonts w:ascii="Verdana" w:hAnsi="Verdana" w:cs="Akzidenz Grotesk BE"/>
                        <w:color w:val="003352"/>
                        <w:sz w:val="16"/>
                        <w:szCs w:val="16"/>
                      </w:rPr>
                      <w:tab/>
                    </w:r>
                    <w:r w:rsidR="00AF1D12">
                      <w:rPr>
                        <w:rFonts w:ascii="Verdana" w:hAnsi="Verdana" w:cs="Akzidenz Grotesk BE"/>
                        <w:color w:val="003352"/>
                        <w:spacing w:val="10"/>
                        <w:sz w:val="16"/>
                        <w:szCs w:val="16"/>
                      </w:rPr>
                      <w:t>DIRECTOR</w:t>
                    </w:r>
                    <w:r>
                      <w:rPr>
                        <w:rFonts w:ascii="Verdana" w:hAnsi="Verdana" w:cs="Akzidenz Grotesk BE"/>
                        <w:color w:val="003352"/>
                        <w:spacing w:val="10"/>
                        <w:sz w:val="16"/>
                        <w:szCs w:val="16"/>
                      </w:rPr>
                      <w:t>A</w:t>
                    </w:r>
                    <w:r w:rsidR="00AF1D12">
                      <w:rPr>
                        <w:rFonts w:ascii="Verdana" w:hAnsi="Verdana" w:cs="Akzidenz Grotesk BE"/>
                        <w:color w:val="003352"/>
                        <w:spacing w:val="10"/>
                        <w:sz w:val="16"/>
                        <w:szCs w:val="16"/>
                      </w:rPr>
                      <w:t xml:space="preserve"> GENERAL</w:t>
                    </w:r>
                  </w:p>
                </w:txbxContent>
              </v:textbox>
              <w10:wrap anchorx="page" anchory="page"/>
            </v:rect>
          </w:pict>
        </mc:Fallback>
      </mc:AlternateContent>
    </w:r>
    <w:r w:rsidR="009063FF">
      <w:rPr>
        <w:noProof/>
      </w:rPr>
      <mc:AlternateContent>
        <mc:Choice Requires="wps">
          <w:drawing>
            <wp:anchor distT="0" distB="0" distL="114300" distR="114300" simplePos="0" relativeHeight="251654656" behindDoc="0" locked="0" layoutInCell="1" allowOverlap="1" wp14:anchorId="17170030" wp14:editId="686EFF10">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8C3AC" w14:textId="77777777" w:rsidR="00181644" w:rsidRPr="007377F6" w:rsidRDefault="00AF1D12" w:rsidP="00181644">
                          <w:pPr>
                            <w:jc w:val="center"/>
                            <w:rPr>
                              <w:rFonts w:ascii="Verdana" w:hAnsi="Verdana"/>
                              <w:b/>
                              <w:szCs w:val="18"/>
                            </w:rPr>
                          </w:pPr>
                          <w:r>
                            <w:rPr>
                              <w:rFonts w:ascii="Verdana" w:hAnsi="Verdana" w:cs="Akzidenz Grotesk BE"/>
                              <w:b/>
                              <w:color w:val="FFFFFF"/>
                              <w:spacing w:val="10"/>
                              <w:sz w:val="20"/>
                              <w:szCs w:val="20"/>
                            </w:rPr>
                            <w:t xml:space="preserve">DIRECCIÓN GENERAL DE </w:t>
                          </w:r>
                          <w:r w:rsidR="007A6488">
                            <w:rPr>
                              <w:rFonts w:ascii="Verdana" w:hAnsi="Verdana" w:cs="Akzidenz Grotesk BE"/>
                              <w:b/>
                              <w:color w:val="FFFFFF"/>
                              <w:spacing w:val="10"/>
                              <w:sz w:val="20"/>
                              <w:szCs w:val="20"/>
                            </w:rPr>
                            <w:t xml:space="preserve">IGUALDAD Y </w:t>
                          </w:r>
                          <w:r w:rsidR="00981A46">
                            <w:rPr>
                              <w:rFonts w:ascii="Verdana" w:hAnsi="Verdana" w:cs="Akzidenz Grotesk BE"/>
                              <w:b/>
                              <w:color w:val="FFFFFF"/>
                              <w:spacing w:val="10"/>
                              <w:sz w:val="20"/>
                              <w:szCs w:val="20"/>
                            </w:rPr>
                            <w:t>POLÍ</w:t>
                          </w:r>
                          <w:r w:rsidR="009A1A2F">
                            <w:rPr>
                              <w:rFonts w:ascii="Verdana" w:hAnsi="Verdana" w:cs="Akzidenz Grotesk BE"/>
                              <w:b/>
                              <w:color w:val="FFFFFF"/>
                              <w:spacing w:val="10"/>
                              <w:sz w:val="20"/>
                              <w:szCs w:val="20"/>
                            </w:rPr>
                            <w:t>TICA INSTITUCIONAL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70030" id="Rectangle 16" o:spid="_x0000_s1028" style="position:absolute;margin-left:92.1pt;margin-top:45.4pt;width:474.1pt;height:20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" filled="f" fillcolor="#ecebda" stroked="f">
              <v:textbox>
                <w:txbxContent>
                  <w:p w14:paraId="7688C3AC" w14:textId="77777777" w:rsidR="00181644" w:rsidRPr="007377F6" w:rsidRDefault="00AF1D12" w:rsidP="00181644">
                    <w:pPr>
                      <w:jc w:val="center"/>
                      <w:rPr>
                        <w:rFonts w:ascii="Verdana" w:hAnsi="Verdana"/>
                        <w:b/>
                        <w:szCs w:val="18"/>
                      </w:rPr>
                    </w:pPr>
                    <w:r>
                      <w:rPr>
                        <w:rFonts w:ascii="Verdana" w:hAnsi="Verdana" w:cs="Akzidenz Grotesk BE"/>
                        <w:b/>
                        <w:color w:val="FFFFFF"/>
                        <w:spacing w:val="10"/>
                        <w:sz w:val="20"/>
                        <w:szCs w:val="20"/>
                      </w:rPr>
                      <w:t xml:space="preserve">DIRECCIÓN GENERAL DE </w:t>
                    </w:r>
                    <w:r w:rsidR="007A6488">
                      <w:rPr>
                        <w:rFonts w:ascii="Verdana" w:hAnsi="Verdana" w:cs="Akzidenz Grotesk BE"/>
                        <w:b/>
                        <w:color w:val="FFFFFF"/>
                        <w:spacing w:val="10"/>
                        <w:sz w:val="20"/>
                        <w:szCs w:val="20"/>
                      </w:rPr>
                      <w:t xml:space="preserve">IGUALDAD Y </w:t>
                    </w:r>
                    <w:r w:rsidR="00981A46">
                      <w:rPr>
                        <w:rFonts w:ascii="Verdana" w:hAnsi="Verdana" w:cs="Akzidenz Grotesk BE"/>
                        <w:b/>
                        <w:color w:val="FFFFFF"/>
                        <w:spacing w:val="10"/>
                        <w:sz w:val="20"/>
                        <w:szCs w:val="20"/>
                      </w:rPr>
                      <w:t>POLÍ</w:t>
                    </w:r>
                    <w:r w:rsidR="009A1A2F">
                      <w:rPr>
                        <w:rFonts w:ascii="Verdana" w:hAnsi="Verdana" w:cs="Akzidenz Grotesk BE"/>
                        <w:b/>
                        <w:color w:val="FFFFFF"/>
                        <w:spacing w:val="10"/>
                        <w:sz w:val="20"/>
                        <w:szCs w:val="20"/>
                      </w:rPr>
                      <w:t>TICA INSTITUCIONAL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3256CE"/>
    <w:multiLevelType w:val="hybridMultilevel"/>
    <w:tmpl w:val="CC380262"/>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 w15:restartNumberingAfterBreak="0">
    <w:nsid w:val="66286A06"/>
    <w:multiLevelType w:val="hybridMultilevel"/>
    <w:tmpl w:val="524A49CE"/>
    <w:lvl w:ilvl="0" w:tplc="DA3CABFC">
      <w:numFmt w:val="bullet"/>
      <w:lvlText w:val="-"/>
      <w:lvlJc w:val="left"/>
      <w:pPr>
        <w:tabs>
          <w:tab w:val="num" w:pos="720"/>
        </w:tabs>
        <w:ind w:left="720" w:hanging="360"/>
      </w:pPr>
      <w:rPr>
        <w:rFonts w:ascii="Myriad Pro Light" w:eastAsia="Times New Roman" w:hAnsi="Myriad Pro Light"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FEA"/>
    <w:rsid w:val="00007FEC"/>
    <w:rsid w:val="000109CA"/>
    <w:rsid w:val="000310DC"/>
    <w:rsid w:val="00043E55"/>
    <w:rsid w:val="00056C06"/>
    <w:rsid w:val="000729EC"/>
    <w:rsid w:val="00074537"/>
    <w:rsid w:val="00077DA6"/>
    <w:rsid w:val="00084447"/>
    <w:rsid w:val="00085DFA"/>
    <w:rsid w:val="00095010"/>
    <w:rsid w:val="000A2F56"/>
    <w:rsid w:val="000A5A26"/>
    <w:rsid w:val="000C0534"/>
    <w:rsid w:val="000C5178"/>
    <w:rsid w:val="000D40E7"/>
    <w:rsid w:val="000E6154"/>
    <w:rsid w:val="000E7978"/>
    <w:rsid w:val="001149CE"/>
    <w:rsid w:val="00117ED5"/>
    <w:rsid w:val="001248A7"/>
    <w:rsid w:val="0012626A"/>
    <w:rsid w:val="0013459F"/>
    <w:rsid w:val="001440FA"/>
    <w:rsid w:val="001474C9"/>
    <w:rsid w:val="001502BB"/>
    <w:rsid w:val="00151195"/>
    <w:rsid w:val="00152724"/>
    <w:rsid w:val="00153B9B"/>
    <w:rsid w:val="00163ABA"/>
    <w:rsid w:val="00181644"/>
    <w:rsid w:val="00181849"/>
    <w:rsid w:val="0019429E"/>
    <w:rsid w:val="00194582"/>
    <w:rsid w:val="001A0035"/>
    <w:rsid w:val="001A3BEE"/>
    <w:rsid w:val="001B00C9"/>
    <w:rsid w:val="001B6256"/>
    <w:rsid w:val="001B7225"/>
    <w:rsid w:val="001E6101"/>
    <w:rsid w:val="00214ECA"/>
    <w:rsid w:val="00233B55"/>
    <w:rsid w:val="00245109"/>
    <w:rsid w:val="002603E3"/>
    <w:rsid w:val="00260C75"/>
    <w:rsid w:val="002A23C3"/>
    <w:rsid w:val="002D5C5A"/>
    <w:rsid w:val="002E4762"/>
    <w:rsid w:val="002E7AAD"/>
    <w:rsid w:val="002E7EBC"/>
    <w:rsid w:val="00312190"/>
    <w:rsid w:val="00314415"/>
    <w:rsid w:val="00315F95"/>
    <w:rsid w:val="00321F6B"/>
    <w:rsid w:val="00337A58"/>
    <w:rsid w:val="00337F52"/>
    <w:rsid w:val="00345869"/>
    <w:rsid w:val="003554B9"/>
    <w:rsid w:val="00360EA9"/>
    <w:rsid w:val="0036795F"/>
    <w:rsid w:val="00370CD5"/>
    <w:rsid w:val="00391F33"/>
    <w:rsid w:val="00392BD0"/>
    <w:rsid w:val="0039685C"/>
    <w:rsid w:val="003A1915"/>
    <w:rsid w:val="003D572B"/>
    <w:rsid w:val="00411FCE"/>
    <w:rsid w:val="00436BA3"/>
    <w:rsid w:val="004461B6"/>
    <w:rsid w:val="004628C4"/>
    <w:rsid w:val="0047277A"/>
    <w:rsid w:val="00481EAA"/>
    <w:rsid w:val="00495742"/>
    <w:rsid w:val="00495BD8"/>
    <w:rsid w:val="004B3931"/>
    <w:rsid w:val="004B5B14"/>
    <w:rsid w:val="004D731A"/>
    <w:rsid w:val="004E01D1"/>
    <w:rsid w:val="004F1514"/>
    <w:rsid w:val="004F29D9"/>
    <w:rsid w:val="004F2ABD"/>
    <w:rsid w:val="004F5970"/>
    <w:rsid w:val="00506D68"/>
    <w:rsid w:val="00517A51"/>
    <w:rsid w:val="00522CE5"/>
    <w:rsid w:val="005343DE"/>
    <w:rsid w:val="0054354D"/>
    <w:rsid w:val="005435D9"/>
    <w:rsid w:val="00564B74"/>
    <w:rsid w:val="0058157D"/>
    <w:rsid w:val="0059050E"/>
    <w:rsid w:val="005A2A07"/>
    <w:rsid w:val="005A6859"/>
    <w:rsid w:val="005B1BC3"/>
    <w:rsid w:val="005C45DB"/>
    <w:rsid w:val="005D55FA"/>
    <w:rsid w:val="005E06B0"/>
    <w:rsid w:val="00606B6F"/>
    <w:rsid w:val="00612E47"/>
    <w:rsid w:val="00620C1A"/>
    <w:rsid w:val="00627135"/>
    <w:rsid w:val="00632099"/>
    <w:rsid w:val="006355C3"/>
    <w:rsid w:val="00643284"/>
    <w:rsid w:val="00657EEF"/>
    <w:rsid w:val="00665E6A"/>
    <w:rsid w:val="00666D59"/>
    <w:rsid w:val="0067378B"/>
    <w:rsid w:val="006754B2"/>
    <w:rsid w:val="006A0DBC"/>
    <w:rsid w:val="006B0FAF"/>
    <w:rsid w:val="006B17E0"/>
    <w:rsid w:val="006D499A"/>
    <w:rsid w:val="006E10AF"/>
    <w:rsid w:val="006E611E"/>
    <w:rsid w:val="006E6E0C"/>
    <w:rsid w:val="006F685F"/>
    <w:rsid w:val="00706A34"/>
    <w:rsid w:val="00707D89"/>
    <w:rsid w:val="007258EA"/>
    <w:rsid w:val="0072746C"/>
    <w:rsid w:val="00731364"/>
    <w:rsid w:val="007377F6"/>
    <w:rsid w:val="00740207"/>
    <w:rsid w:val="00742AF2"/>
    <w:rsid w:val="007563B9"/>
    <w:rsid w:val="0076404C"/>
    <w:rsid w:val="00780D28"/>
    <w:rsid w:val="00783A7F"/>
    <w:rsid w:val="00784646"/>
    <w:rsid w:val="00785A79"/>
    <w:rsid w:val="007865D0"/>
    <w:rsid w:val="00793EE1"/>
    <w:rsid w:val="00794611"/>
    <w:rsid w:val="007A6488"/>
    <w:rsid w:val="007A68DC"/>
    <w:rsid w:val="007B2241"/>
    <w:rsid w:val="007D4246"/>
    <w:rsid w:val="007E2D15"/>
    <w:rsid w:val="007F1BC9"/>
    <w:rsid w:val="00807BE1"/>
    <w:rsid w:val="0081723C"/>
    <w:rsid w:val="00847C63"/>
    <w:rsid w:val="00847C9F"/>
    <w:rsid w:val="008603B0"/>
    <w:rsid w:val="00896D81"/>
    <w:rsid w:val="008A413A"/>
    <w:rsid w:val="008A43DA"/>
    <w:rsid w:val="008D7F6A"/>
    <w:rsid w:val="008E2354"/>
    <w:rsid w:val="009011F3"/>
    <w:rsid w:val="009063FF"/>
    <w:rsid w:val="00923868"/>
    <w:rsid w:val="00923A69"/>
    <w:rsid w:val="00924694"/>
    <w:rsid w:val="00926E6A"/>
    <w:rsid w:val="0093251E"/>
    <w:rsid w:val="0093411E"/>
    <w:rsid w:val="00965B39"/>
    <w:rsid w:val="00971ED9"/>
    <w:rsid w:val="00975A32"/>
    <w:rsid w:val="009760D3"/>
    <w:rsid w:val="00981A46"/>
    <w:rsid w:val="009845D0"/>
    <w:rsid w:val="00984AEE"/>
    <w:rsid w:val="009A1A2F"/>
    <w:rsid w:val="009A3567"/>
    <w:rsid w:val="009A5D2E"/>
    <w:rsid w:val="009C6251"/>
    <w:rsid w:val="009E156E"/>
    <w:rsid w:val="009E171F"/>
    <w:rsid w:val="009E5EB6"/>
    <w:rsid w:val="009F3BEE"/>
    <w:rsid w:val="009F79E6"/>
    <w:rsid w:val="00A05A45"/>
    <w:rsid w:val="00A22FA5"/>
    <w:rsid w:val="00A32CC2"/>
    <w:rsid w:val="00A37B08"/>
    <w:rsid w:val="00A53758"/>
    <w:rsid w:val="00A56E4C"/>
    <w:rsid w:val="00AA0894"/>
    <w:rsid w:val="00AB31C3"/>
    <w:rsid w:val="00AD636E"/>
    <w:rsid w:val="00AE17C2"/>
    <w:rsid w:val="00AE599D"/>
    <w:rsid w:val="00AE6751"/>
    <w:rsid w:val="00AF1D12"/>
    <w:rsid w:val="00AF2E76"/>
    <w:rsid w:val="00AF6C1F"/>
    <w:rsid w:val="00B00BAD"/>
    <w:rsid w:val="00B01061"/>
    <w:rsid w:val="00B048B5"/>
    <w:rsid w:val="00B15383"/>
    <w:rsid w:val="00B33E58"/>
    <w:rsid w:val="00B86413"/>
    <w:rsid w:val="00B9537C"/>
    <w:rsid w:val="00BD3D9F"/>
    <w:rsid w:val="00BD4ADB"/>
    <w:rsid w:val="00BE1F64"/>
    <w:rsid w:val="00BE2AA4"/>
    <w:rsid w:val="00BF0C81"/>
    <w:rsid w:val="00BF2694"/>
    <w:rsid w:val="00C10536"/>
    <w:rsid w:val="00C361BB"/>
    <w:rsid w:val="00C42C22"/>
    <w:rsid w:val="00C50191"/>
    <w:rsid w:val="00C5586E"/>
    <w:rsid w:val="00C65ED9"/>
    <w:rsid w:val="00C75053"/>
    <w:rsid w:val="00CB526D"/>
    <w:rsid w:val="00D01509"/>
    <w:rsid w:val="00D0244E"/>
    <w:rsid w:val="00D161CD"/>
    <w:rsid w:val="00D162C4"/>
    <w:rsid w:val="00D278D3"/>
    <w:rsid w:val="00D416AE"/>
    <w:rsid w:val="00D47E95"/>
    <w:rsid w:val="00D53955"/>
    <w:rsid w:val="00D566CC"/>
    <w:rsid w:val="00D96EAC"/>
    <w:rsid w:val="00DA11B2"/>
    <w:rsid w:val="00DA1CC1"/>
    <w:rsid w:val="00DB356F"/>
    <w:rsid w:val="00DD11ED"/>
    <w:rsid w:val="00DE04C6"/>
    <w:rsid w:val="00DF3735"/>
    <w:rsid w:val="00E16E25"/>
    <w:rsid w:val="00E22BE7"/>
    <w:rsid w:val="00E24AA2"/>
    <w:rsid w:val="00E253C2"/>
    <w:rsid w:val="00E27760"/>
    <w:rsid w:val="00E35725"/>
    <w:rsid w:val="00E43C4B"/>
    <w:rsid w:val="00E62D5D"/>
    <w:rsid w:val="00E72312"/>
    <w:rsid w:val="00E75C6E"/>
    <w:rsid w:val="00E7763B"/>
    <w:rsid w:val="00E7775F"/>
    <w:rsid w:val="00E80E3C"/>
    <w:rsid w:val="00E90304"/>
    <w:rsid w:val="00EA44DA"/>
    <w:rsid w:val="00EA53DD"/>
    <w:rsid w:val="00EC2DA7"/>
    <w:rsid w:val="00EF0896"/>
    <w:rsid w:val="00F046C8"/>
    <w:rsid w:val="00F05450"/>
    <w:rsid w:val="00F0564F"/>
    <w:rsid w:val="00F117E5"/>
    <w:rsid w:val="00F23642"/>
    <w:rsid w:val="00F3336D"/>
    <w:rsid w:val="00F67FEA"/>
    <w:rsid w:val="00F90CDC"/>
    <w:rsid w:val="00FA7CF0"/>
    <w:rsid w:val="00FC35A1"/>
    <w:rsid w:val="00FE1E90"/>
    <w:rsid w:val="00FE31A0"/>
    <w:rsid w:val="00FE411B"/>
    <w:rsid w:val="00FE44A1"/>
    <w:rsid w:val="00FE540D"/>
    <w:rsid w:val="00FF364D"/>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E774D4"/>
  <w15:chartTrackingRefBased/>
  <w15:docId w15:val="{E7558909-D13D-4FD1-8DB8-9141B092B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FEA"/>
    <w:rPr>
      <w:rFonts w:ascii="Corbel" w:hAnsi="Corbel" w:cs="Arial"/>
      <w:color w:val="1A1A1C"/>
      <w:spacing w:val="-1"/>
      <w:sz w:val="24"/>
      <w:szCs w:val="3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6795F"/>
    <w:pPr>
      <w:tabs>
        <w:tab w:val="center" w:pos="4252"/>
        <w:tab w:val="right" w:pos="8504"/>
      </w:tabs>
    </w:pPr>
  </w:style>
  <w:style w:type="paragraph" w:styleId="Piedepgina">
    <w:name w:val="footer"/>
    <w:basedOn w:val="Normal"/>
    <w:link w:val="PiedepginaCar"/>
    <w:uiPriority w:val="99"/>
    <w:rsid w:val="0036795F"/>
    <w:pPr>
      <w:tabs>
        <w:tab w:val="center" w:pos="4252"/>
        <w:tab w:val="right" w:pos="8504"/>
      </w:tabs>
    </w:pPr>
  </w:style>
  <w:style w:type="paragraph" w:styleId="Textoindependiente">
    <w:name w:val="Body Text"/>
    <w:basedOn w:val="Normal"/>
    <w:rsid w:val="00742AF2"/>
    <w:pPr>
      <w:spacing w:line="270" w:lineRule="atLeast"/>
      <w:jc w:val="both"/>
    </w:pPr>
    <w:rPr>
      <w:rFonts w:ascii="TradeGothic Light" w:hAnsi="TradeGothic Light"/>
      <w:sz w:val="20"/>
      <w:szCs w:val="20"/>
      <w:lang w:val="es-ES_tradnl"/>
    </w:rPr>
  </w:style>
  <w:style w:type="character" w:styleId="Textoennegrita">
    <w:name w:val="Strong"/>
    <w:basedOn w:val="Fuentedeprrafopredeter"/>
    <w:qFormat/>
    <w:rsid w:val="00CB526D"/>
    <w:rPr>
      <w:b/>
      <w:bCs/>
    </w:rPr>
  </w:style>
  <w:style w:type="character" w:styleId="Hipervnculo">
    <w:name w:val="Hyperlink"/>
    <w:basedOn w:val="Fuentedeprrafopredeter"/>
    <w:rsid w:val="00F05450"/>
    <w:rPr>
      <w:color w:val="0000FF"/>
      <w:u w:val="single"/>
    </w:rPr>
  </w:style>
  <w:style w:type="paragraph" w:styleId="Textodeglobo">
    <w:name w:val="Balloon Text"/>
    <w:basedOn w:val="Normal"/>
    <w:link w:val="TextodegloboCar"/>
    <w:uiPriority w:val="99"/>
    <w:semiHidden/>
    <w:unhideWhenUsed/>
    <w:rsid w:val="00981A4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1A46"/>
    <w:rPr>
      <w:rFonts w:ascii="Segoe UI" w:hAnsi="Segoe UI" w:cs="Segoe UI"/>
      <w:sz w:val="18"/>
      <w:szCs w:val="18"/>
    </w:rPr>
  </w:style>
  <w:style w:type="paragraph" w:styleId="Prrafodelista">
    <w:name w:val="List Paragraph"/>
    <w:basedOn w:val="Normal"/>
    <w:uiPriority w:val="34"/>
    <w:qFormat/>
    <w:rsid w:val="00F67FEA"/>
    <w:pPr>
      <w:ind w:left="720"/>
      <w:contextualSpacing/>
    </w:pPr>
  </w:style>
  <w:style w:type="character" w:customStyle="1" w:styleId="PiedepginaCar">
    <w:name w:val="Pie de página Car"/>
    <w:basedOn w:val="Fuentedeprrafopredeter"/>
    <w:link w:val="Piedepgina"/>
    <w:uiPriority w:val="99"/>
    <w:rsid w:val="00632099"/>
    <w:rPr>
      <w:rFonts w:ascii="Corbel" w:hAnsi="Corbel" w:cs="Arial"/>
      <w:color w:val="1A1A1C"/>
      <w:spacing w:val="-1"/>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2017">
      <w:bodyDiv w:val="1"/>
      <w:marLeft w:val="0"/>
      <w:marRight w:val="0"/>
      <w:marTop w:val="0"/>
      <w:marBottom w:val="0"/>
      <w:divBdr>
        <w:top w:val="none" w:sz="0" w:space="0" w:color="auto"/>
        <w:left w:val="none" w:sz="0" w:space="0" w:color="auto"/>
        <w:bottom w:val="none" w:sz="0" w:space="0" w:color="auto"/>
        <w:right w:val="none" w:sz="0" w:space="0" w:color="auto"/>
      </w:divBdr>
    </w:div>
    <w:div w:id="742992490">
      <w:bodyDiv w:val="1"/>
      <w:marLeft w:val="0"/>
      <w:marRight w:val="0"/>
      <w:marTop w:val="0"/>
      <w:marBottom w:val="0"/>
      <w:divBdr>
        <w:top w:val="none" w:sz="0" w:space="0" w:color="auto"/>
        <w:left w:val="none" w:sz="0" w:space="0" w:color="auto"/>
        <w:bottom w:val="none" w:sz="0" w:space="0" w:color="auto"/>
        <w:right w:val="none" w:sz="0" w:space="0" w:color="auto"/>
      </w:divBdr>
    </w:div>
    <w:div w:id="1159732779">
      <w:bodyDiv w:val="1"/>
      <w:marLeft w:val="0"/>
      <w:marRight w:val="0"/>
      <w:marTop w:val="0"/>
      <w:marBottom w:val="0"/>
      <w:divBdr>
        <w:top w:val="none" w:sz="0" w:space="0" w:color="auto"/>
        <w:left w:val="none" w:sz="0" w:space="0" w:color="auto"/>
        <w:bottom w:val="none" w:sz="0" w:space="0" w:color="auto"/>
        <w:right w:val="none" w:sz="0" w:space="0" w:color="auto"/>
      </w:divBdr>
    </w:div>
    <w:div w:id="1238518419">
      <w:bodyDiv w:val="1"/>
      <w:marLeft w:val="0"/>
      <w:marRight w:val="0"/>
      <w:marTop w:val="0"/>
      <w:marBottom w:val="0"/>
      <w:divBdr>
        <w:top w:val="none" w:sz="0" w:space="0" w:color="auto"/>
        <w:left w:val="none" w:sz="0" w:space="0" w:color="auto"/>
        <w:bottom w:val="none" w:sz="0" w:space="0" w:color="auto"/>
        <w:right w:val="none" w:sz="0" w:space="0" w:color="auto"/>
      </w:divBdr>
    </w:div>
    <w:div w:id="1426612559">
      <w:bodyDiv w:val="1"/>
      <w:marLeft w:val="0"/>
      <w:marRight w:val="0"/>
      <w:marTop w:val="0"/>
      <w:marBottom w:val="0"/>
      <w:divBdr>
        <w:top w:val="none" w:sz="0" w:space="0" w:color="auto"/>
        <w:left w:val="none" w:sz="0" w:space="0" w:color="auto"/>
        <w:bottom w:val="none" w:sz="0" w:space="0" w:color="auto"/>
        <w:right w:val="none" w:sz="0" w:space="0" w:color="auto"/>
      </w:divBdr>
    </w:div>
    <w:div w:id="1476337378">
      <w:bodyDiv w:val="1"/>
      <w:marLeft w:val="0"/>
      <w:marRight w:val="0"/>
      <w:marTop w:val="0"/>
      <w:marBottom w:val="0"/>
      <w:divBdr>
        <w:top w:val="none" w:sz="0" w:space="0" w:color="auto"/>
        <w:left w:val="none" w:sz="0" w:space="0" w:color="auto"/>
        <w:bottom w:val="none" w:sz="0" w:space="0" w:color="auto"/>
        <w:right w:val="none" w:sz="0" w:space="0" w:color="auto"/>
      </w:divBdr>
    </w:div>
    <w:div w:id="1530728082">
      <w:bodyDiv w:val="1"/>
      <w:marLeft w:val="0"/>
      <w:marRight w:val="0"/>
      <w:marTop w:val="0"/>
      <w:marBottom w:val="0"/>
      <w:divBdr>
        <w:top w:val="none" w:sz="0" w:space="0" w:color="auto"/>
        <w:left w:val="none" w:sz="0" w:space="0" w:color="auto"/>
        <w:bottom w:val="none" w:sz="0" w:space="0" w:color="auto"/>
        <w:right w:val="none" w:sz="0" w:space="0" w:color="auto"/>
      </w:divBdr>
    </w:div>
    <w:div w:id="1536624558">
      <w:bodyDiv w:val="1"/>
      <w:marLeft w:val="0"/>
      <w:marRight w:val="0"/>
      <w:marTop w:val="0"/>
      <w:marBottom w:val="0"/>
      <w:divBdr>
        <w:top w:val="none" w:sz="0" w:space="0" w:color="auto"/>
        <w:left w:val="none" w:sz="0" w:space="0" w:color="auto"/>
        <w:bottom w:val="none" w:sz="0" w:space="0" w:color="auto"/>
        <w:right w:val="none" w:sz="0" w:space="0" w:color="auto"/>
      </w:divBdr>
    </w:div>
    <w:div w:id="1657104957">
      <w:bodyDiv w:val="1"/>
      <w:marLeft w:val="0"/>
      <w:marRight w:val="0"/>
      <w:marTop w:val="0"/>
      <w:marBottom w:val="0"/>
      <w:divBdr>
        <w:top w:val="none" w:sz="0" w:space="0" w:color="auto"/>
        <w:left w:val="none" w:sz="0" w:space="0" w:color="auto"/>
        <w:bottom w:val="none" w:sz="0" w:space="0" w:color="auto"/>
        <w:right w:val="none" w:sz="0" w:space="0" w:color="auto"/>
      </w:divBdr>
    </w:div>
    <w:div w:id="1837067735">
      <w:bodyDiv w:val="1"/>
      <w:marLeft w:val="0"/>
      <w:marRight w:val="0"/>
      <w:marTop w:val="0"/>
      <w:marBottom w:val="0"/>
      <w:divBdr>
        <w:top w:val="none" w:sz="0" w:space="0" w:color="auto"/>
        <w:left w:val="none" w:sz="0" w:space="0" w:color="auto"/>
        <w:bottom w:val="none" w:sz="0" w:space="0" w:color="auto"/>
        <w:right w:val="none" w:sz="0" w:space="0" w:color="auto"/>
      </w:divBdr>
    </w:div>
    <w:div w:id="187511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G:\DEPARTAMENTO\PLANTILLAS\FEMP-40%20A&#209;OS\Plantilla%20Direcci&#243;n%20General%20Igualdad%20y%20Pol&#237;tica%20Institucional%2040%20a&#241;os%20FEMP.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Dirección General Igualdad y Política Institucional 40 años FEMP</Template>
  <TotalTime>0</TotalTime>
  <Pages>7</Pages>
  <Words>1085</Words>
  <Characters>5973</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Plantilla Director General</vt:lpstr>
    </vt:vector>
  </TitlesOfParts>
  <Company>konkret</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Director General</dc:title>
  <dc:subject/>
  <dc:creator>Luis Enrique Mecati Granado</dc:creator>
  <cp:keywords/>
  <cp:lastModifiedBy>Amelia Salamanca Criado</cp:lastModifiedBy>
  <cp:revision>2</cp:revision>
  <cp:lastPrinted>2016-06-07T13:17:00Z</cp:lastPrinted>
  <dcterms:created xsi:type="dcterms:W3CDTF">2021-06-30T17:53:00Z</dcterms:created>
  <dcterms:modified xsi:type="dcterms:W3CDTF">2021-06-30T17:53:00Z</dcterms:modified>
</cp:coreProperties>
</file>